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676"/>
        <w:gridCol w:w="1818"/>
        <w:gridCol w:w="2376"/>
        <w:gridCol w:w="138"/>
        <w:gridCol w:w="9"/>
        <w:gridCol w:w="1218"/>
        <w:gridCol w:w="41"/>
        <w:gridCol w:w="838"/>
        <w:gridCol w:w="559"/>
        <w:gridCol w:w="1259"/>
        <w:gridCol w:w="204"/>
        <w:gridCol w:w="637"/>
        <w:gridCol w:w="267"/>
        <w:gridCol w:w="1284"/>
        <w:gridCol w:w="380"/>
        <w:gridCol w:w="1152"/>
        <w:gridCol w:w="895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-266065</wp:posOffset>
                  </wp:positionV>
                  <wp:extent cx="538480" cy="510540"/>
                  <wp:effectExtent l="19050" t="0" r="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3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3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9679E2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757" w:type="pct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715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32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0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9679E2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FD27C3" w:rsidRDefault="00FC737E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KIMIA</w:t>
            </w:r>
            <w:r w:rsidR="00FD27C3">
              <w:rPr>
                <w:b/>
                <w:noProof/>
                <w:sz w:val="22"/>
                <w:szCs w:val="22"/>
              </w:rPr>
              <w:t xml:space="preserve"> POLIMER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737E" w:rsidRPr="009679E2" w:rsidRDefault="009679E2" w:rsidP="00450599">
            <w:r>
              <w:rPr>
                <w:b/>
                <w:sz w:val="22"/>
                <w:szCs w:val="22"/>
                <w:lang w:val="id-ID"/>
              </w:rPr>
              <w:t>G041</w:t>
            </w:r>
            <w:r w:rsidR="005B4E81">
              <w:rPr>
                <w:b/>
                <w:sz w:val="22"/>
                <w:szCs w:val="22"/>
              </w:rPr>
              <w:t>61031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:rsidR="00FC737E" w:rsidRPr="001F58F0" w:rsidRDefault="009679E2" w:rsidP="00450599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 xml:space="preserve"> (</w:t>
            </w:r>
            <w:r>
              <w:rPr>
                <w:b/>
                <w:sz w:val="22"/>
                <w:szCs w:val="22"/>
              </w:rPr>
              <w:t>PILIHAN</w:t>
            </w:r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32" w:type="pct"/>
            <w:gridSpan w:val="5"/>
            <w:shd w:val="clear" w:color="auto" w:fill="auto"/>
            <w:vAlign w:val="center"/>
          </w:tcPr>
          <w:p w:rsidR="00FC737E" w:rsidRPr="00877528" w:rsidRDefault="00FC737E" w:rsidP="0079494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FC737E" w:rsidRPr="001F58F0" w:rsidRDefault="00D053DD" w:rsidP="00450599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V (</w:t>
            </w:r>
            <w:r>
              <w:rPr>
                <w:sz w:val="22"/>
                <w:szCs w:val="22"/>
              </w:rPr>
              <w:t>lima</w:t>
            </w:r>
            <w:r w:rsidR="00FC737E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652" w:type="pct"/>
            <w:gridSpan w:val="2"/>
          </w:tcPr>
          <w:p w:rsidR="00FC737E" w:rsidRPr="004B2EB3" w:rsidRDefault="00D41D9F" w:rsidP="00450599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</w:rPr>
              <w:t>15 Agustus</w:t>
            </w:r>
            <w:r w:rsidR="00FC737E">
              <w:rPr>
                <w:noProof/>
                <w:sz w:val="22"/>
                <w:szCs w:val="22"/>
                <w:lang w:val="id-ID"/>
              </w:rPr>
              <w:t xml:space="preserve"> 2017</w:t>
            </w:r>
          </w:p>
        </w:tc>
      </w:tr>
      <w:tr w:rsidR="00FC737E" w:rsidRPr="004B2EB3" w:rsidTr="00A462D0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3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182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A462D0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B2EB3" w:rsidRDefault="00FC737E" w:rsidP="00D86AFF"/>
          <w:p w:rsidR="00FC737E" w:rsidRPr="00B727CB" w:rsidRDefault="00FC737E" w:rsidP="00D86AFF">
            <w:r>
              <w:rPr>
                <w:sz w:val="22"/>
                <w:szCs w:val="22"/>
                <w:lang w:val="id-ID"/>
              </w:rPr>
              <w:t xml:space="preserve">Tim Pengajar </w:t>
            </w:r>
            <w:r w:rsidR="0078451B">
              <w:rPr>
                <w:sz w:val="22"/>
                <w:szCs w:val="22"/>
              </w:rPr>
              <w:t xml:space="preserve">Kimia </w:t>
            </w:r>
            <w:proofErr w:type="spellStart"/>
            <w:r w:rsidR="0078451B">
              <w:rPr>
                <w:sz w:val="22"/>
                <w:szCs w:val="22"/>
              </w:rPr>
              <w:t>Organik</w:t>
            </w:r>
            <w:proofErr w:type="spellEnd"/>
            <w:r w:rsidR="0078451B">
              <w:rPr>
                <w:sz w:val="22"/>
                <w:szCs w:val="22"/>
              </w:rPr>
              <w:t xml:space="preserve"> </w:t>
            </w:r>
            <w:proofErr w:type="spellStart"/>
            <w:r w:rsidR="0078451B">
              <w:rPr>
                <w:sz w:val="22"/>
                <w:szCs w:val="22"/>
              </w:rPr>
              <w:t>Fisik</w:t>
            </w:r>
            <w:proofErr w:type="spellEnd"/>
          </w:p>
          <w:p w:rsidR="00FC737E" w:rsidRPr="004B2EB3" w:rsidRDefault="00FC737E" w:rsidP="00D86AFF"/>
          <w:p w:rsidR="00FC737E" w:rsidRPr="004B2EB3" w:rsidRDefault="00FC737E" w:rsidP="00D86AFF"/>
        </w:tc>
        <w:tc>
          <w:tcPr>
            <w:tcW w:w="93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B2EB3" w:rsidRDefault="00B727CB" w:rsidP="00EC0359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Dr. </w:t>
            </w:r>
            <w:r>
              <w:rPr>
                <w:b/>
                <w:sz w:val="22"/>
                <w:szCs w:val="22"/>
              </w:rPr>
              <w:t>Erwin Abdul Rahim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 xml:space="preserve">, 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S.Si., 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>M.Si</w:t>
            </w:r>
          </w:p>
        </w:tc>
        <w:tc>
          <w:tcPr>
            <w:tcW w:w="1182" w:type="pct"/>
            <w:gridSpan w:val="4"/>
            <w:tcBorders>
              <w:bottom w:val="single" w:sz="4" w:space="0" w:color="auto"/>
            </w:tcBorders>
            <w:vAlign w:val="bottom"/>
          </w:tcPr>
          <w:p w:rsidR="00FC737E" w:rsidRDefault="00FC737E" w:rsidP="00FC737E">
            <w:pPr>
              <w:jc w:val="center"/>
              <w:rPr>
                <w:b/>
                <w:lang w:val="id-ID"/>
              </w:rPr>
            </w:pPr>
          </w:p>
          <w:p w:rsidR="00FC737E" w:rsidRPr="00900DF2" w:rsidRDefault="00900DF2" w:rsidP="00FC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Dr.Ruslan</w:t>
            </w:r>
            <w:proofErr w:type="gramStart"/>
            <w:r>
              <w:rPr>
                <w:b/>
                <w:sz w:val="22"/>
                <w:szCs w:val="22"/>
              </w:rPr>
              <w:t>,S.Si</w:t>
            </w:r>
            <w:proofErr w:type="gramEnd"/>
            <w:r>
              <w:rPr>
                <w:b/>
                <w:sz w:val="22"/>
                <w:szCs w:val="22"/>
              </w:rPr>
              <w:t>.,M.Si.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3159BB" w:rsidRDefault="00F26D4A" w:rsidP="00BE1BA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Memiliki pengetahuan yang memadai tentang</w:t>
            </w:r>
            <w:r w:rsidR="00B727CB">
              <w:rPr>
                <w:lang w:val="id-ID"/>
              </w:rPr>
              <w:t xml:space="preserve"> </w:t>
            </w:r>
            <w:proofErr w:type="spellStart"/>
            <w:r w:rsidR="005B4E81">
              <w:t>kimia</w:t>
            </w:r>
            <w:proofErr w:type="spellEnd"/>
            <w:r w:rsidR="005B4E81">
              <w:t xml:space="preserve"> </w:t>
            </w:r>
            <w:proofErr w:type="spellStart"/>
            <w:r w:rsidR="005B4E81">
              <w:t>organik</w:t>
            </w:r>
            <w:proofErr w:type="spellEnd"/>
            <w:r w:rsidR="005B4E81">
              <w:t xml:space="preserve"> </w:t>
            </w:r>
            <w:proofErr w:type="spellStart"/>
            <w:r w:rsidR="005B4E81">
              <w:t>fisik</w:t>
            </w:r>
            <w:proofErr w:type="spellEnd"/>
            <w:r>
              <w:rPr>
                <w:lang w:val="id-ID"/>
              </w:rPr>
              <w:t>.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konsep, prinsip, dan prosedur dasar </w:t>
            </w:r>
            <w:proofErr w:type="spellStart"/>
            <w:r w:rsidR="000F62FF">
              <w:t>kimia</w:t>
            </w:r>
            <w:proofErr w:type="spellEnd"/>
            <w:r w:rsidR="000F62FF">
              <w:t xml:space="preserve"> </w:t>
            </w:r>
            <w:proofErr w:type="spellStart"/>
            <w:r w:rsidR="000F62FF">
              <w:t>organik</w:t>
            </w:r>
            <w:proofErr w:type="spellEnd"/>
            <w:r w:rsidR="005B4E81">
              <w:t xml:space="preserve"> </w:t>
            </w:r>
            <w:proofErr w:type="spellStart"/>
            <w:r w:rsidR="005B4E81">
              <w:t>fisik</w:t>
            </w:r>
            <w:proofErr w:type="spellEnd"/>
            <w:r>
              <w:rPr>
                <w:lang w:val="sv-SE"/>
              </w:rPr>
              <w:t>,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kepekaan dalam </w:t>
            </w:r>
            <w:r>
              <w:rPr>
                <w:lang w:val="id-ID"/>
              </w:rPr>
              <w:t>menentukan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</w:t>
            </w:r>
            <w:r w:rsidR="00B727CB">
              <w:rPr>
                <w:lang w:val="id-ID"/>
              </w:rPr>
              <w:t xml:space="preserve">bidang kimia </w:t>
            </w:r>
            <w:proofErr w:type="spellStart"/>
            <w:r w:rsidR="005B4E81">
              <w:t>organik</w:t>
            </w:r>
            <w:proofErr w:type="spellEnd"/>
            <w:r w:rsidR="005B4E81">
              <w:t xml:space="preserve"> </w:t>
            </w:r>
            <w:proofErr w:type="spellStart"/>
            <w:r w:rsidR="005B4E81">
              <w:t>fisik</w:t>
            </w:r>
            <w:proofErr w:type="spellEnd"/>
            <w:r>
              <w:rPr>
                <w:lang w:val="id-ID"/>
              </w:rPr>
              <w:t>.</w:t>
            </w:r>
          </w:p>
          <w:p w:rsidR="00F26D4A" w:rsidRPr="00F26D4A" w:rsidRDefault="00F26D4A" w:rsidP="00B727CB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Mampu</w:t>
            </w:r>
            <w:r w:rsidR="00B727CB">
              <w:rPr>
                <w:lang w:val="sv-SE"/>
              </w:rPr>
              <w:t xml:space="preserve">  </w:t>
            </w:r>
            <w:r w:rsidRPr="00BE1BA0">
              <w:rPr>
                <w:lang w:val="sv-SE"/>
              </w:rPr>
              <w:t xml:space="preserve">menganalisis hasil-hasil </w:t>
            </w:r>
            <w:r>
              <w:rPr>
                <w:lang w:val="id-ID"/>
              </w:rPr>
              <w:t>pengujian</w:t>
            </w:r>
            <w:r w:rsidRPr="00BE1BA0">
              <w:rPr>
                <w:lang w:val="sv-SE"/>
              </w:rPr>
              <w:t xml:space="preserve"> dari</w:t>
            </w:r>
            <w:r>
              <w:rPr>
                <w:lang w:val="id-ID"/>
              </w:rPr>
              <w:t xml:space="preserve"> b</w:t>
            </w:r>
            <w:r w:rsidR="00B727CB">
              <w:rPr>
                <w:lang w:val="id-ID"/>
              </w:rPr>
              <w:t xml:space="preserve">erbagai teknik/metode </w:t>
            </w:r>
            <w:r>
              <w:rPr>
                <w:lang w:val="id-ID"/>
              </w:rPr>
              <w:t>kimia</w:t>
            </w:r>
            <w:r w:rsidR="005B4E81">
              <w:t xml:space="preserve"> organic fisik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A462D0" w:rsidRDefault="00F26D4A" w:rsidP="00A462D0">
            <w:r w:rsidRPr="0079494A">
              <w:rPr>
                <w:lang w:val="id-ID"/>
              </w:rPr>
              <w:t>Setelah mengikuti perkuliahan ini mahasiswa diharapkan mampu</w:t>
            </w:r>
            <w:r w:rsidR="00A462D0">
              <w:t xml:space="preserve"> </w:t>
            </w:r>
            <w:r w:rsidRPr="0079494A">
              <w:rPr>
                <w:lang w:val="id-ID"/>
              </w:rPr>
              <w:t xml:space="preserve"> </w:t>
            </w:r>
            <w:proofErr w:type="spellStart"/>
            <w:r w:rsidR="00A462D0">
              <w:t>memahami</w:t>
            </w:r>
            <w:proofErr w:type="spellEnd"/>
            <w:r w:rsidR="00A462D0">
              <w:t xml:space="preserve"> </w:t>
            </w:r>
            <w:proofErr w:type="spellStart"/>
            <w:r w:rsidR="00A462D0">
              <w:t>berbagai</w:t>
            </w:r>
            <w:proofErr w:type="spellEnd"/>
            <w:r w:rsidR="00A462D0">
              <w:t xml:space="preserve"> </w:t>
            </w:r>
            <w:proofErr w:type="spellStart"/>
            <w:r w:rsidR="00A462D0">
              <w:t>konsep</w:t>
            </w:r>
            <w:proofErr w:type="spellEnd"/>
            <w:r w:rsidR="00A462D0">
              <w:t xml:space="preserve"> </w:t>
            </w:r>
            <w:proofErr w:type="spellStart"/>
            <w:r w:rsidR="00A462D0">
              <w:t>dasar</w:t>
            </w:r>
            <w:proofErr w:type="spellEnd"/>
            <w:r w:rsidR="00A462D0">
              <w:t xml:space="preserve"> </w:t>
            </w:r>
            <w:proofErr w:type="spellStart"/>
            <w:r w:rsidR="00A462D0">
              <w:t>kimia</w:t>
            </w:r>
            <w:proofErr w:type="spellEnd"/>
            <w:r w:rsidR="00A462D0">
              <w:t xml:space="preserve"> </w:t>
            </w:r>
            <w:r w:rsidR="000F62FF">
              <w:t xml:space="preserve">organic </w:t>
            </w:r>
            <w:proofErr w:type="spellStart"/>
            <w:r w:rsidR="000F62FF">
              <w:t>fisik</w:t>
            </w:r>
            <w:proofErr w:type="spellEnd"/>
            <w:r w:rsidR="00A462D0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6970E1">
              <w:rPr>
                <w:b/>
                <w:noProof/>
                <w:sz w:val="22"/>
                <w:szCs w:val="22"/>
                <w:lang w:val="en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5"/>
          </w:tcPr>
          <w:p w:rsidR="00F26D4A" w:rsidRPr="00F26D4A" w:rsidRDefault="00FC737E" w:rsidP="00A462D0">
            <w:pPr>
              <w:rPr>
                <w:lang w:val="id-ID"/>
              </w:rPr>
            </w:pPr>
            <w:r>
              <w:rPr>
                <w:lang w:val="id-ID"/>
              </w:rPr>
              <w:t>MK</w:t>
            </w:r>
            <w:r w:rsidR="00A462D0">
              <w:rPr>
                <w:lang w:val="id-ID"/>
              </w:rPr>
              <w:t xml:space="preserve"> </w:t>
            </w:r>
            <w:r w:rsidRPr="00FC737E">
              <w:rPr>
                <w:lang w:val="id-ID"/>
              </w:rPr>
              <w:t xml:space="preserve"> </w:t>
            </w:r>
            <w:r>
              <w:rPr>
                <w:lang w:val="id-ID"/>
              </w:rPr>
              <w:t>Kimia</w:t>
            </w:r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r w:rsidRPr="00FC737E">
              <w:rPr>
                <w:lang w:val="id-ID"/>
              </w:rPr>
              <w:t xml:space="preserve"> membahas tentang </w:t>
            </w:r>
            <w:proofErr w:type="spellStart"/>
            <w:r w:rsidR="00F618CC">
              <w:t>kimia</w:t>
            </w:r>
            <w:proofErr w:type="spellEnd"/>
            <w:r w:rsidR="00F618CC">
              <w:t xml:space="preserve"> </w:t>
            </w:r>
            <w:proofErr w:type="spellStart"/>
            <w:r w:rsidR="00F618CC">
              <w:t>organik</w:t>
            </w:r>
            <w:proofErr w:type="spellEnd"/>
            <w:r w:rsidR="00F618CC">
              <w:t xml:space="preserve"> </w:t>
            </w:r>
            <w:proofErr w:type="spellStart"/>
            <w:r w:rsidR="00F618CC">
              <w:t>fisik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26D4A" w:rsidRPr="00A462D0" w:rsidRDefault="00F26D4A" w:rsidP="00F618CC">
            <w:r w:rsidRPr="0079494A">
              <w:rPr>
                <w:lang w:val="id-ID"/>
              </w:rPr>
              <w:t xml:space="preserve">Dalam perkuliahan ini dibahas </w:t>
            </w:r>
            <w:proofErr w:type="spellStart"/>
            <w:r w:rsidR="00A462D0">
              <w:t>tentang</w:t>
            </w:r>
            <w:proofErr w:type="spellEnd"/>
            <w:r w:rsidR="00A462D0">
              <w:t xml:space="preserve"> </w:t>
            </w:r>
            <w:proofErr w:type="spellStart"/>
            <w:r w:rsidR="00F618CC">
              <w:t>sifat</w:t>
            </w:r>
            <w:proofErr w:type="spellEnd"/>
            <w:r w:rsidR="00F618CC">
              <w:t xml:space="preserve"> </w:t>
            </w:r>
            <w:proofErr w:type="spellStart"/>
            <w:r w:rsidR="00F618CC">
              <w:t>dasar</w:t>
            </w:r>
            <w:proofErr w:type="spellEnd"/>
            <w:r w:rsidR="00F618CC">
              <w:t xml:space="preserve"> </w:t>
            </w:r>
            <w:proofErr w:type="spellStart"/>
            <w:r w:rsidR="00F618CC">
              <w:t>fisis</w:t>
            </w:r>
            <w:proofErr w:type="spellEnd"/>
            <w:r w:rsidR="00F618CC">
              <w:t xml:space="preserve"> </w:t>
            </w:r>
            <w:proofErr w:type="spellStart"/>
            <w:r w:rsidR="00F618CC">
              <w:t>senyawa</w:t>
            </w:r>
            <w:proofErr w:type="spellEnd"/>
            <w:r w:rsidR="00F618CC">
              <w:t xml:space="preserve"> </w:t>
            </w:r>
            <w:proofErr w:type="spellStart"/>
            <w:r w:rsidR="00F618CC">
              <w:t>organik</w:t>
            </w:r>
            <w:proofErr w:type="spellEnd"/>
            <w:r w:rsidR="00F618CC">
              <w:t xml:space="preserve">, </w:t>
            </w:r>
            <w:proofErr w:type="spellStart"/>
            <w:r w:rsidR="00F618CC">
              <w:t>kepolaran</w:t>
            </w:r>
            <w:proofErr w:type="spellEnd"/>
            <w:r w:rsidR="00F618CC">
              <w:t xml:space="preserve"> </w:t>
            </w:r>
            <w:proofErr w:type="spellStart"/>
            <w:r w:rsidR="00F618CC">
              <w:t>ikatan</w:t>
            </w:r>
            <w:proofErr w:type="spellEnd"/>
            <w:r w:rsidR="00F618CC">
              <w:t xml:space="preserve">, </w:t>
            </w:r>
            <w:proofErr w:type="spellStart"/>
            <w:r w:rsidR="00F618CC">
              <w:t>telaah</w:t>
            </w:r>
            <w:proofErr w:type="spellEnd"/>
            <w:r w:rsidR="00F618CC">
              <w:t xml:space="preserve"> </w:t>
            </w:r>
            <w:proofErr w:type="spellStart"/>
            <w:r w:rsidR="00F618CC">
              <w:t>mekanisme</w:t>
            </w:r>
            <w:proofErr w:type="spellEnd"/>
            <w:r w:rsidR="00F618CC">
              <w:t xml:space="preserve">, </w:t>
            </w:r>
            <w:proofErr w:type="spellStart"/>
            <w:r w:rsidR="00F618CC">
              <w:t>kekuatan</w:t>
            </w:r>
            <w:proofErr w:type="spellEnd"/>
            <w:r w:rsidR="00F618CC">
              <w:t xml:space="preserve"> </w:t>
            </w:r>
            <w:proofErr w:type="spellStart"/>
            <w:r w:rsidR="00F618CC">
              <w:t>asam</w:t>
            </w:r>
            <w:proofErr w:type="spellEnd"/>
            <w:r w:rsidR="00F618CC">
              <w:t xml:space="preserve"> </w:t>
            </w:r>
            <w:proofErr w:type="spellStart"/>
            <w:r w:rsidR="00F618CC">
              <w:t>basa</w:t>
            </w:r>
            <w:proofErr w:type="spellEnd"/>
            <w:r w:rsidR="00F618CC">
              <w:t xml:space="preserve">, </w:t>
            </w:r>
            <w:proofErr w:type="spellStart"/>
            <w:r w:rsidR="00F618CC">
              <w:t>karbokation</w:t>
            </w:r>
            <w:proofErr w:type="spellEnd"/>
            <w:r w:rsidR="00F618CC">
              <w:t xml:space="preserve"> </w:t>
            </w:r>
            <w:proofErr w:type="spellStart"/>
            <w:r w:rsidR="00F618CC">
              <w:t>dan</w:t>
            </w:r>
            <w:proofErr w:type="spellEnd"/>
            <w:r w:rsidR="00F618CC">
              <w:t xml:space="preserve"> </w:t>
            </w:r>
            <w:proofErr w:type="spellStart"/>
            <w:r w:rsidR="00F618CC">
              <w:t>reaksinya</w:t>
            </w:r>
            <w:proofErr w:type="spellEnd"/>
            <w:r w:rsidR="00F618CC">
              <w:t xml:space="preserve">, </w:t>
            </w:r>
            <w:proofErr w:type="spellStart"/>
            <w:r w:rsidR="00F618CC">
              <w:t>karbanion</w:t>
            </w:r>
            <w:proofErr w:type="spellEnd"/>
            <w:r w:rsidR="00F618CC">
              <w:t xml:space="preserve"> </w:t>
            </w:r>
            <w:proofErr w:type="spellStart"/>
            <w:r w:rsidR="00F618CC">
              <w:t>dan</w:t>
            </w:r>
            <w:proofErr w:type="spellEnd"/>
            <w:r w:rsidR="00F618CC">
              <w:t xml:space="preserve"> </w:t>
            </w:r>
            <w:proofErr w:type="spellStart"/>
            <w:r w:rsidR="00F618CC">
              <w:t>reaksinya</w:t>
            </w:r>
            <w:proofErr w:type="spellEnd"/>
            <w:r w:rsidR="00F618CC">
              <w:t xml:space="preserve">, </w:t>
            </w:r>
            <w:proofErr w:type="spellStart"/>
            <w:r w:rsidR="00F618CC">
              <w:t>subtitusi</w:t>
            </w:r>
            <w:proofErr w:type="spellEnd"/>
            <w:r w:rsidR="00F618CC">
              <w:t xml:space="preserve"> </w:t>
            </w:r>
            <w:proofErr w:type="spellStart"/>
            <w:r w:rsidR="00F618CC">
              <w:t>nukleofilik</w:t>
            </w:r>
            <w:proofErr w:type="spellEnd"/>
            <w:r w:rsidR="00F618CC">
              <w:t xml:space="preserve">, </w:t>
            </w:r>
            <w:proofErr w:type="spellStart"/>
            <w:r w:rsidR="00F618CC">
              <w:t>subtitusi</w:t>
            </w:r>
            <w:proofErr w:type="spellEnd"/>
            <w:r w:rsidR="00F618CC">
              <w:t xml:space="preserve"> </w:t>
            </w:r>
            <w:proofErr w:type="spellStart"/>
            <w:r w:rsidR="00F618CC">
              <w:t>dalam</w:t>
            </w:r>
            <w:proofErr w:type="spellEnd"/>
            <w:r w:rsidR="00F618CC">
              <w:t xml:space="preserve"> system </w:t>
            </w:r>
            <w:proofErr w:type="spellStart"/>
            <w:r w:rsidR="00F618CC">
              <w:t>aromatis</w:t>
            </w:r>
            <w:proofErr w:type="spellEnd"/>
            <w:r w:rsidR="00F618CC">
              <w:t xml:space="preserve">, </w:t>
            </w:r>
            <w:proofErr w:type="spellStart"/>
            <w:r w:rsidR="00F618CC">
              <w:t>adisi</w:t>
            </w:r>
            <w:proofErr w:type="spellEnd"/>
            <w:r w:rsidR="00F618CC">
              <w:t xml:space="preserve"> </w:t>
            </w:r>
            <w:proofErr w:type="spellStart"/>
            <w:r w:rsidR="00F618CC">
              <w:t>elektrofilik</w:t>
            </w:r>
            <w:proofErr w:type="spellEnd"/>
            <w:r w:rsidR="00F618CC">
              <w:t xml:space="preserve">, </w:t>
            </w:r>
            <w:proofErr w:type="spellStart"/>
            <w:r w:rsidR="00F618CC">
              <w:t>adisi</w:t>
            </w:r>
            <w:proofErr w:type="spellEnd"/>
            <w:r w:rsidR="00F618CC">
              <w:t xml:space="preserve"> </w:t>
            </w:r>
            <w:proofErr w:type="spellStart"/>
            <w:r w:rsidR="00F618CC">
              <w:t>nukleofilik</w:t>
            </w:r>
            <w:proofErr w:type="spellEnd"/>
            <w:r w:rsidR="00F618CC">
              <w:t xml:space="preserve">, </w:t>
            </w:r>
            <w:proofErr w:type="spellStart"/>
            <w:r w:rsidR="00F618CC">
              <w:t>reaksi</w:t>
            </w:r>
            <w:proofErr w:type="spellEnd"/>
            <w:r w:rsidR="00F618CC">
              <w:t xml:space="preserve"> </w:t>
            </w:r>
            <w:proofErr w:type="spellStart"/>
            <w:r w:rsidR="00F618CC">
              <w:t>eliminasi</w:t>
            </w:r>
            <w:proofErr w:type="spellEnd"/>
            <w:r w:rsidR="00F618CC">
              <w:t xml:space="preserve">, </w:t>
            </w:r>
            <w:proofErr w:type="spellStart"/>
            <w:r w:rsidR="00F618CC">
              <w:t>radikal</w:t>
            </w:r>
            <w:proofErr w:type="spellEnd"/>
            <w:r w:rsidR="00F618CC">
              <w:t xml:space="preserve"> </w:t>
            </w:r>
            <w:proofErr w:type="spellStart"/>
            <w:r w:rsidR="00F618CC">
              <w:t>dan</w:t>
            </w:r>
            <w:proofErr w:type="spellEnd"/>
            <w:r w:rsidR="00F618CC">
              <w:t xml:space="preserve"> </w:t>
            </w:r>
            <w:proofErr w:type="spellStart"/>
            <w:r w:rsidR="00F618CC">
              <w:t>reaksinya</w:t>
            </w:r>
            <w:proofErr w:type="spellEnd"/>
            <w:r w:rsidR="00F618CC"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CE1A82" w:rsidRPr="00F618CC" w:rsidRDefault="00F618CC" w:rsidP="00F618CC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Piter Sykes</w:t>
            </w:r>
            <w:r w:rsidR="00CE1A82" w:rsidRPr="00CE1A82">
              <w:rPr>
                <w:sz w:val="22"/>
                <w:szCs w:val="22"/>
                <w:lang w:val="fi-FI"/>
              </w:rPr>
              <w:t xml:space="preserve">. (2007) </w:t>
            </w:r>
            <w:r>
              <w:rPr>
                <w:i/>
                <w:sz w:val="22"/>
                <w:szCs w:val="22"/>
                <w:lang w:val="fi-FI"/>
              </w:rPr>
              <w:t>Kimia Organik Fisik</w:t>
            </w:r>
            <w:r>
              <w:rPr>
                <w:sz w:val="22"/>
                <w:szCs w:val="22"/>
                <w:lang w:val="fi-FI"/>
              </w:rPr>
              <w:t>.</w:t>
            </w:r>
          </w:p>
          <w:p w:rsidR="00F26D4A" w:rsidRPr="00FC737E" w:rsidRDefault="00F26D4A" w:rsidP="00FC737E">
            <w:pPr>
              <w:rPr>
                <w:lang w:val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FC737E" w:rsidRPr="00B42642" w:rsidRDefault="00FC737E" w:rsidP="00F618CC">
            <w:pPr>
              <w:tabs>
                <w:tab w:val="left" w:pos="180"/>
                <w:tab w:val="left" w:pos="360"/>
              </w:tabs>
              <w:spacing w:line="360" w:lineRule="auto"/>
              <w:rPr>
                <w:lang w:val="fi-FI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B2EB3">
              <w:rPr>
                <w:b/>
                <w:sz w:val="22"/>
                <w:szCs w:val="22"/>
              </w:rPr>
              <w:t>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1F6840" w:rsidRDefault="00F26D4A" w:rsidP="008A5BB0">
            <w:r>
              <w:rPr>
                <w:sz w:val="22"/>
                <w:szCs w:val="22"/>
                <w:lang w:val="id-ID"/>
              </w:rPr>
              <w:t xml:space="preserve">Video tentang </w:t>
            </w:r>
            <w:proofErr w:type="spellStart"/>
            <w:r w:rsidR="001F6840">
              <w:rPr>
                <w:sz w:val="22"/>
                <w:szCs w:val="22"/>
              </w:rPr>
              <w:t>Aplikasi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Polimer</w:t>
            </w:r>
            <w:proofErr w:type="spellEnd"/>
            <w:r w:rsidR="001F6840">
              <w:rPr>
                <w:sz w:val="22"/>
                <w:szCs w:val="22"/>
              </w:rPr>
              <w:t xml:space="preserve"> modern </w:t>
            </w:r>
            <w:proofErr w:type="spellStart"/>
            <w:r w:rsidR="001F6840">
              <w:rPr>
                <w:sz w:val="22"/>
                <w:szCs w:val="22"/>
              </w:rPr>
              <w:t>dalam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kedupan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sehari-hari</w:t>
            </w:r>
            <w:proofErr w:type="spellEnd"/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FC737E" w:rsidRPr="00182A5E" w:rsidRDefault="00902905" w:rsidP="00F26D4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Dr. </w:t>
            </w:r>
            <w:r>
              <w:rPr>
                <w:noProof/>
              </w:rPr>
              <w:t>Erwin Abdul Rahim</w:t>
            </w:r>
            <w:r w:rsidR="00FC737E">
              <w:rPr>
                <w:noProof/>
                <w:lang w:val="id-ID"/>
              </w:rPr>
              <w:t xml:space="preserve">, </w:t>
            </w:r>
            <w:r w:rsidR="00F618CC">
              <w:rPr>
                <w:noProof/>
                <w:lang w:val="id-ID"/>
              </w:rPr>
              <w:t>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BC1DFB" w:rsidRDefault="00F618CC" w:rsidP="008A5BB0">
            <w:r>
              <w:t xml:space="preserve">Kimia </w:t>
            </w: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3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4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B013CF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3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C737E" w:rsidRPr="004B2EB3" w:rsidTr="00B013CF">
        <w:tc>
          <w:tcPr>
            <w:tcW w:w="301" w:type="pct"/>
            <w:shd w:val="clear" w:color="auto" w:fill="auto"/>
          </w:tcPr>
          <w:p w:rsidR="00FC737E" w:rsidRPr="00387503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92033C" w:rsidRDefault="0092033C" w:rsidP="005500B1">
            <w:pPr>
              <w:spacing w:before="120"/>
              <w:rPr>
                <w:lang w:val="id-ID"/>
              </w:rPr>
            </w:pPr>
            <w:proofErr w:type="spellStart"/>
            <w:r w:rsidRPr="0092033C">
              <w:rPr>
                <w:sz w:val="22"/>
                <w:szCs w:val="22"/>
              </w:rPr>
              <w:t>Menyepakati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Kontrak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Kuliah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dan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dapat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menjelaskan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Konsep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Dasar</w:t>
            </w:r>
            <w:proofErr w:type="spellEnd"/>
            <w:r w:rsidRPr="0092033C">
              <w:rPr>
                <w:sz w:val="22"/>
                <w:szCs w:val="22"/>
              </w:rPr>
              <w:t xml:space="preserve">  Kimia </w:t>
            </w:r>
            <w:proofErr w:type="spellStart"/>
            <w:r w:rsidRPr="0092033C">
              <w:rPr>
                <w:sz w:val="22"/>
                <w:szCs w:val="22"/>
              </w:rPr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2033C" w:rsidRDefault="0092033C" w:rsidP="0092033C">
            <w:pPr>
              <w:tabs>
                <w:tab w:val="left" w:pos="2268"/>
                <w:tab w:val="left" w:pos="5529"/>
              </w:tabs>
            </w:pPr>
          </w:p>
          <w:p w:rsidR="0092033C" w:rsidRPr="0092033C" w:rsidRDefault="0092033C" w:rsidP="0092033C">
            <w:pPr>
              <w:tabs>
                <w:tab w:val="left" w:pos="2268"/>
                <w:tab w:val="left" w:pos="5529"/>
              </w:tabs>
            </w:pPr>
            <w:proofErr w:type="spellStart"/>
            <w:r w:rsidRPr="0092033C">
              <w:rPr>
                <w:sz w:val="22"/>
                <w:szCs w:val="22"/>
              </w:rPr>
              <w:t>Kontrak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Kuliah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</w:p>
          <w:p w:rsidR="001976DF" w:rsidRPr="0092033C" w:rsidRDefault="001976DF" w:rsidP="0092033C">
            <w:pPr>
              <w:spacing w:before="120"/>
              <w:rPr>
                <w:bCs/>
              </w:rPr>
            </w:pPr>
          </w:p>
        </w:tc>
        <w:tc>
          <w:tcPr>
            <w:tcW w:w="846" w:type="pct"/>
            <w:gridSpan w:val="4"/>
            <w:shd w:val="clear" w:color="auto" w:fill="auto"/>
          </w:tcPr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FC737E" w:rsidRPr="00D41D9F" w:rsidRDefault="005500B1" w:rsidP="005500B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FC737E" w:rsidRPr="00FC737E" w:rsidRDefault="00FC737E" w:rsidP="00FC737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FC737E" w:rsidRDefault="00FC737E" w:rsidP="00FC737E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FC737E" w:rsidRPr="00FC737E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FC737E" w:rsidRPr="005500B1" w:rsidRDefault="005500B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="00FC737E" w:rsidRPr="00FC737E">
              <w:rPr>
                <w:sz w:val="22"/>
              </w:rPr>
              <w:t>anya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jawab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antara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dosen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dengan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mahasiswa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untuk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memperjelas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hal-hal</w:t>
            </w:r>
            <w:proofErr w:type="spellEnd"/>
            <w:r w:rsidR="00FC737E" w:rsidRPr="00FC737E">
              <w:rPr>
                <w:sz w:val="22"/>
              </w:rPr>
              <w:t xml:space="preserve"> yang </w:t>
            </w:r>
            <w:proofErr w:type="spellStart"/>
            <w:r w:rsidR="00FC737E" w:rsidRPr="00FC737E">
              <w:rPr>
                <w:sz w:val="22"/>
              </w:rPr>
              <w:t>kurang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dimengerti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oleh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mahasiswa</w:t>
            </w:r>
            <w:proofErr w:type="spellEnd"/>
          </w:p>
        </w:tc>
        <w:tc>
          <w:tcPr>
            <w:tcW w:w="488" w:type="pct"/>
            <w:gridSpan w:val="2"/>
          </w:tcPr>
          <w:p w:rsidR="00FC737E" w:rsidRDefault="001976DF" w:rsidP="00FC737E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Tidak ada penialaian.</w:t>
            </w:r>
          </w:p>
        </w:tc>
        <w:tc>
          <w:tcPr>
            <w:tcW w:w="285" w:type="pct"/>
            <w:shd w:val="clear" w:color="auto" w:fill="auto"/>
          </w:tcPr>
          <w:p w:rsidR="00FC737E" w:rsidRPr="0092033C" w:rsidRDefault="0092033C" w:rsidP="00FC737E">
            <w:pPr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  <w:tr w:rsidR="001976DF" w:rsidRPr="004B2EB3" w:rsidTr="00B013CF">
        <w:tc>
          <w:tcPr>
            <w:tcW w:w="301" w:type="pct"/>
            <w:shd w:val="clear" w:color="auto" w:fill="auto"/>
          </w:tcPr>
          <w:p w:rsidR="001976DF" w:rsidRPr="00387503" w:rsidRDefault="001976D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976DF" w:rsidRPr="006970E1" w:rsidRDefault="0092033C" w:rsidP="00C53351">
            <w:pPr>
              <w:spacing w:before="120"/>
              <w:rPr>
                <w:lang w:val="id-ID"/>
              </w:rPr>
            </w:pPr>
            <w:proofErr w:type="spellStart"/>
            <w:r w:rsidRPr="006970E1">
              <w:t>Menjelaskan</w:t>
            </w:r>
            <w:proofErr w:type="spellEnd"/>
            <w:r w:rsidRPr="006970E1">
              <w:t xml:space="preserve"> </w:t>
            </w:r>
            <w:proofErr w:type="spellStart"/>
            <w:r w:rsidR="00F618CC">
              <w:t>sifat</w:t>
            </w:r>
            <w:proofErr w:type="spellEnd"/>
            <w:r w:rsidR="00F618CC">
              <w:t xml:space="preserve"> </w:t>
            </w:r>
            <w:proofErr w:type="spellStart"/>
            <w:r w:rsidR="00F618CC">
              <w:t>dasar</w:t>
            </w:r>
            <w:proofErr w:type="spellEnd"/>
            <w:r w:rsidR="00F618CC">
              <w:t xml:space="preserve"> </w:t>
            </w:r>
            <w:proofErr w:type="spellStart"/>
            <w:r w:rsidR="00F618CC">
              <w:t>fisis</w:t>
            </w:r>
            <w:proofErr w:type="spellEnd"/>
            <w:r w:rsidR="00F618CC">
              <w:t xml:space="preserve"> </w:t>
            </w:r>
            <w:proofErr w:type="spellStart"/>
            <w:r w:rsidR="00F618CC">
              <w:t>senyawa</w:t>
            </w:r>
            <w:proofErr w:type="spellEnd"/>
            <w:r w:rsidR="00F618CC">
              <w:t xml:space="preserve"> </w:t>
            </w:r>
            <w:proofErr w:type="spellStart"/>
            <w:r w:rsidR="00F618CC">
              <w:t>organik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  <w:rPr>
                <w:b/>
              </w:rPr>
            </w:pPr>
          </w:p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6970E1">
              <w:rPr>
                <w:b/>
                <w:sz w:val="22"/>
                <w:szCs w:val="22"/>
              </w:rPr>
              <w:t>Prinsip-Prinsip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Dasar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: </w:t>
            </w:r>
          </w:p>
          <w:p w:rsidR="001976DF" w:rsidRPr="006970E1" w:rsidRDefault="00F618CC" w:rsidP="0092033C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proofErr w:type="gramStart"/>
            <w:r>
              <w:t>sifat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fisis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organik</w:t>
            </w:r>
            <w:proofErr w:type="spellEnd"/>
            <w:r w:rsidR="001976DF" w:rsidRPr="006970E1">
              <w:rPr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846" w:type="pct"/>
            <w:gridSpan w:val="4"/>
            <w:shd w:val="clear" w:color="auto" w:fill="auto"/>
          </w:tcPr>
          <w:p w:rsidR="001976DF" w:rsidRPr="006970E1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>1.Ceramah</w:t>
            </w:r>
          </w:p>
          <w:p w:rsidR="001976DF" w:rsidRPr="006970E1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>2.Diskusi</w:t>
            </w:r>
          </w:p>
          <w:p w:rsidR="001976DF" w:rsidRPr="006970E1" w:rsidRDefault="001976DF" w:rsidP="00C53351">
            <w:pPr>
              <w:spacing w:before="120"/>
              <w:ind w:left="174" w:hanging="174"/>
              <w:rPr>
                <w:szCs w:val="20"/>
              </w:rPr>
            </w:pPr>
            <w:r w:rsidRPr="006970E1">
              <w:rPr>
                <w:sz w:val="22"/>
                <w:szCs w:val="20"/>
                <w:lang w:val="id-ID"/>
              </w:rPr>
              <w:t xml:space="preserve">3. Media: tayangan power point </w:t>
            </w:r>
          </w:p>
        </w:tc>
        <w:tc>
          <w:tcPr>
            <w:tcW w:w="401" w:type="pct"/>
            <w:shd w:val="clear" w:color="auto" w:fill="auto"/>
          </w:tcPr>
          <w:p w:rsidR="001976DF" w:rsidRPr="006970E1" w:rsidRDefault="001976DF" w:rsidP="00C53351">
            <w:pPr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 xml:space="preserve">100 </w:t>
            </w:r>
            <w:proofErr w:type="spellStart"/>
            <w:r w:rsidRPr="006970E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6970E1" w:rsidRDefault="001976DF" w:rsidP="00C53351">
            <w:pPr>
              <w:spacing w:before="120"/>
              <w:jc w:val="both"/>
            </w:pP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Pr="006970E1">
              <w:rPr>
                <w:sz w:val="22"/>
              </w:rPr>
              <w:t xml:space="preserve"> :</w:t>
            </w:r>
          </w:p>
          <w:p w:rsidR="001976DF" w:rsidRPr="006970E1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6970E1">
              <w:rPr>
                <w:sz w:val="22"/>
              </w:rPr>
              <w:t>Menyimak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penjelasan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dosen</w:t>
            </w:r>
            <w:proofErr w:type="spellEnd"/>
            <w:r w:rsidRPr="006970E1">
              <w:rPr>
                <w:sz w:val="22"/>
              </w:rPr>
              <w:t>.</w:t>
            </w:r>
          </w:p>
          <w:p w:rsidR="001976DF" w:rsidRPr="006970E1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6970E1">
              <w:rPr>
                <w:sz w:val="22"/>
                <w:lang w:val="id-ID"/>
              </w:rPr>
              <w:t>T</w:t>
            </w:r>
            <w:proofErr w:type="spellStart"/>
            <w:r w:rsidRPr="006970E1">
              <w:rPr>
                <w:sz w:val="22"/>
              </w:rPr>
              <w:t>anya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jawab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antara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dosen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dengan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untuk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memperjelas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hal-hal</w:t>
            </w:r>
            <w:proofErr w:type="spellEnd"/>
            <w:r w:rsidRPr="006970E1">
              <w:rPr>
                <w:sz w:val="22"/>
              </w:rPr>
              <w:t xml:space="preserve"> yang </w:t>
            </w:r>
            <w:proofErr w:type="spellStart"/>
            <w:r w:rsidRPr="006970E1">
              <w:rPr>
                <w:sz w:val="22"/>
              </w:rPr>
              <w:t>kurang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dimengerti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oleh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="00E4251F" w:rsidRPr="006970E1">
              <w:rPr>
                <w:sz w:val="22"/>
                <w:lang w:val="id-ID"/>
              </w:rPr>
              <w:t>.</w:t>
            </w:r>
          </w:p>
          <w:p w:rsidR="00E4251F" w:rsidRPr="006970E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6970E1">
              <w:rPr>
                <w:sz w:val="22"/>
              </w:rPr>
              <w:t>Menyelesaikan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soal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latihan</w:t>
            </w:r>
            <w:proofErr w:type="spellEnd"/>
            <w:r w:rsidRPr="006970E1">
              <w:rPr>
                <w:sz w:val="22"/>
              </w:rPr>
              <w:t xml:space="preserve"> di </w:t>
            </w:r>
            <w:proofErr w:type="spellStart"/>
            <w:r w:rsidRPr="006970E1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 w:rsidR="00E4251F"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 w:rsidR="00E4251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1976DF" w:rsidRPr="0092033C" w:rsidRDefault="0092033C" w:rsidP="00726C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8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3,4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1479A" w:rsidRDefault="009679E2" w:rsidP="00C53351">
            <w:pPr>
              <w:spacing w:before="120"/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="0041479A">
              <w:t>kepolaran</w:t>
            </w:r>
            <w:proofErr w:type="spellEnd"/>
            <w:r w:rsidR="0041479A">
              <w:t xml:space="preserve"> </w:t>
            </w:r>
            <w:proofErr w:type="spellStart"/>
            <w:r w:rsidR="0041479A">
              <w:t>ikatan</w:t>
            </w:r>
            <w:proofErr w:type="spellEnd"/>
            <w:r w:rsidR="0041479A" w:rsidRPr="00726683">
              <w:t xml:space="preserve"> </w:t>
            </w:r>
          </w:p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="0041479A">
              <w:t>telaah</w:t>
            </w:r>
            <w:proofErr w:type="spellEnd"/>
            <w:r w:rsidR="0041479A">
              <w:t xml:space="preserve"> </w:t>
            </w:r>
            <w:proofErr w:type="spellStart"/>
            <w:r w:rsidR="0041479A">
              <w:t>mekanisme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41479A" w:rsidRDefault="0041479A" w:rsidP="0041479A">
            <w:pPr>
              <w:pStyle w:val="ListParagraph"/>
              <w:numPr>
                <w:ilvl w:val="0"/>
                <w:numId w:val="18"/>
              </w:numPr>
              <w:spacing w:before="120"/>
              <w:ind w:left="410"/>
            </w:pPr>
            <w:proofErr w:type="spellStart"/>
            <w:r>
              <w:t>M</w:t>
            </w:r>
            <w:r w:rsidRPr="00726683">
              <w:t>enjelaskan</w:t>
            </w:r>
            <w:proofErr w:type="spellEnd"/>
            <w:r w:rsidRPr="00726683">
              <w:t xml:space="preserve"> </w:t>
            </w:r>
            <w:proofErr w:type="spellStart"/>
            <w:r>
              <w:t>kepolaran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 w:rsidRPr="00726683">
              <w:t xml:space="preserve"> </w:t>
            </w:r>
          </w:p>
          <w:p w:rsidR="009679E2" w:rsidRPr="00726683" w:rsidRDefault="0041479A" w:rsidP="001976DF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>
              <w:t>M</w:t>
            </w:r>
            <w:r w:rsidRPr="00726683">
              <w:t>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>
              <w:t>telaah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726683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C53351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lastRenderedPageBreak/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</w:t>
            </w:r>
            <w:r w:rsidRPr="001976DF">
              <w:rPr>
                <w:sz w:val="22"/>
              </w:rPr>
              <w:lastRenderedPageBreak/>
              <w:t>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="0041479A">
              <w:t>kekuatan</w:t>
            </w:r>
            <w:proofErr w:type="spellEnd"/>
            <w:r w:rsidR="0041479A">
              <w:t xml:space="preserve"> </w:t>
            </w:r>
            <w:proofErr w:type="spellStart"/>
            <w:r w:rsidR="0041479A">
              <w:t>asam</w:t>
            </w:r>
            <w:proofErr w:type="spellEnd"/>
            <w:r w:rsidR="0041479A">
              <w:t xml:space="preserve"> </w:t>
            </w:r>
            <w:proofErr w:type="spellStart"/>
            <w:r w:rsidR="0041479A">
              <w:t>basa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41479A" w:rsidP="009679E2">
            <w:pPr>
              <w:pStyle w:val="ListParagraph"/>
              <w:numPr>
                <w:ilvl w:val="0"/>
                <w:numId w:val="21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>
              <w:t>K</w:t>
            </w:r>
            <w:r>
              <w:t>ekuatan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basa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726683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6,7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="0041479A">
              <w:t>karbokation</w:t>
            </w:r>
            <w:proofErr w:type="spellEnd"/>
            <w:r w:rsidR="0041479A">
              <w:t xml:space="preserve"> </w:t>
            </w:r>
            <w:proofErr w:type="spellStart"/>
            <w:r w:rsidR="0041479A">
              <w:t>dan</w:t>
            </w:r>
            <w:proofErr w:type="spellEnd"/>
            <w:r w:rsidR="0041479A">
              <w:t xml:space="preserve"> </w:t>
            </w:r>
            <w:proofErr w:type="spellStart"/>
            <w:r w:rsidR="0041479A">
              <w:t>reaksinya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726683" w:rsidRDefault="0041479A" w:rsidP="0001498C">
            <w:pPr>
              <w:pStyle w:val="ListParagraph"/>
              <w:numPr>
                <w:ilvl w:val="0"/>
                <w:numId w:val="22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>
              <w:t>K</w:t>
            </w:r>
            <w:r>
              <w:t>arbokation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reaksinya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rPr>
          <w:trHeight w:val="449"/>
        </w:trPr>
        <w:tc>
          <w:tcPr>
            <w:tcW w:w="301" w:type="pct"/>
            <w:shd w:val="clear" w:color="auto" w:fill="E7E6E6"/>
          </w:tcPr>
          <w:p w:rsidR="00E4251F" w:rsidRPr="00387503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726683" w:rsidRDefault="00E4251F" w:rsidP="008A5BB0">
            <w:pPr>
              <w:rPr>
                <w:b/>
                <w:bCs/>
                <w:lang w:eastAsia="id-ID"/>
              </w:rPr>
            </w:pPr>
            <w:proofErr w:type="spellStart"/>
            <w:r w:rsidRPr="00726683">
              <w:rPr>
                <w:b/>
                <w:bCs/>
                <w:lang w:eastAsia="id-ID"/>
              </w:rPr>
              <w:t>Evaluasi</w:t>
            </w:r>
            <w:proofErr w:type="spellEnd"/>
            <w:r w:rsidRPr="00726683">
              <w:rPr>
                <w:b/>
                <w:bCs/>
                <w:lang w:eastAsia="id-ID"/>
              </w:rPr>
              <w:t xml:space="preserve"> Tengah 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="0041479A">
              <w:t>karbanion</w:t>
            </w:r>
            <w:proofErr w:type="spellEnd"/>
            <w:r w:rsidR="0041479A">
              <w:t xml:space="preserve"> </w:t>
            </w:r>
            <w:proofErr w:type="spellStart"/>
            <w:r w:rsidR="0041479A">
              <w:t>dan</w:t>
            </w:r>
            <w:proofErr w:type="spellEnd"/>
            <w:r w:rsidR="0041479A">
              <w:t xml:space="preserve"> </w:t>
            </w:r>
            <w:proofErr w:type="spellStart"/>
            <w:r w:rsidR="0041479A">
              <w:t>reaksinya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E4251F" w:rsidP="009679E2">
            <w:pPr>
              <w:pStyle w:val="ListParagraph"/>
              <w:numPr>
                <w:ilvl w:val="0"/>
                <w:numId w:val="23"/>
              </w:numPr>
              <w:spacing w:before="120"/>
              <w:ind w:left="318" w:hanging="283"/>
              <w:rPr>
                <w:bCs/>
                <w:lang w:val="id-ID"/>
              </w:rPr>
            </w:pPr>
            <w:r w:rsidRPr="00726683">
              <w:rPr>
                <w:bCs/>
                <w:lang w:val="id-ID"/>
              </w:rPr>
              <w:t xml:space="preserve"> </w:t>
            </w:r>
            <w:proofErr w:type="spellStart"/>
            <w:r w:rsidR="0041479A">
              <w:t>K</w:t>
            </w:r>
            <w:r w:rsidR="0041479A">
              <w:t>arbanion</w:t>
            </w:r>
            <w:proofErr w:type="spellEnd"/>
            <w:r w:rsidR="0041479A">
              <w:t xml:space="preserve"> </w:t>
            </w:r>
            <w:proofErr w:type="spellStart"/>
            <w:r w:rsidR="0041479A">
              <w:t>dan</w:t>
            </w:r>
            <w:proofErr w:type="spellEnd"/>
            <w:r w:rsidR="0041479A">
              <w:t xml:space="preserve"> </w:t>
            </w:r>
            <w:proofErr w:type="spellStart"/>
            <w:r w:rsidR="0041479A">
              <w:t>reaksinya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E042C6">
            <w:pPr>
              <w:ind w:right="-108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="0041479A">
              <w:t>subtitusi</w:t>
            </w:r>
            <w:proofErr w:type="spellEnd"/>
            <w:r w:rsidR="0041479A">
              <w:t xml:space="preserve"> </w:t>
            </w:r>
            <w:proofErr w:type="spellStart"/>
            <w:r w:rsidR="0041479A">
              <w:t>nukleofilik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41479A" w:rsidP="006970E1">
            <w:pPr>
              <w:pStyle w:val="ListParagraph"/>
              <w:numPr>
                <w:ilvl w:val="0"/>
                <w:numId w:val="24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>
              <w:t>S</w:t>
            </w:r>
            <w:r>
              <w:t>ubtitusi</w:t>
            </w:r>
            <w:proofErr w:type="spellEnd"/>
            <w:r>
              <w:t xml:space="preserve"> </w:t>
            </w:r>
            <w:proofErr w:type="spellStart"/>
            <w:r>
              <w:t>nukleofilik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6970E1" w:rsidRDefault="00E4251F" w:rsidP="006970E1">
            <w:pPr>
              <w:spacing w:before="120"/>
              <w:rPr>
                <w:lang w:val="en-ID"/>
              </w:rPr>
            </w:pPr>
            <w:r w:rsidRPr="00726683">
              <w:rPr>
                <w:lang w:val="id-ID"/>
              </w:rPr>
              <w:t xml:space="preserve">Mahasiswa mampu menjelaskan </w:t>
            </w:r>
            <w:proofErr w:type="spellStart"/>
            <w:r w:rsidR="0041479A">
              <w:t>subtitusi</w:t>
            </w:r>
            <w:proofErr w:type="spellEnd"/>
            <w:r w:rsidR="0041479A">
              <w:t xml:space="preserve"> </w:t>
            </w:r>
            <w:proofErr w:type="spellStart"/>
            <w:r w:rsidR="0041479A">
              <w:t>dalam</w:t>
            </w:r>
            <w:proofErr w:type="spellEnd"/>
            <w:r w:rsidR="0041479A">
              <w:t xml:space="preserve"> system </w:t>
            </w:r>
            <w:proofErr w:type="spellStart"/>
            <w:r w:rsidR="0041479A">
              <w:t>aromatis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41479A" w:rsidP="009679E2">
            <w:pPr>
              <w:pStyle w:val="ListParagraph"/>
              <w:numPr>
                <w:ilvl w:val="0"/>
                <w:numId w:val="25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>
              <w:t>S</w:t>
            </w:r>
            <w:r>
              <w:t>ubtitusi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system </w:t>
            </w:r>
            <w:proofErr w:type="spellStart"/>
            <w:r>
              <w:t>aromatis</w:t>
            </w:r>
            <w:proofErr w:type="spellEnd"/>
            <w:r>
              <w:t>,</w:t>
            </w:r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lastRenderedPageBreak/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Default="00E4251F" w:rsidP="00F2673F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2-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844FDE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="0041479A">
              <w:t>adisi</w:t>
            </w:r>
            <w:proofErr w:type="spellEnd"/>
            <w:r w:rsidR="0041479A">
              <w:t xml:space="preserve"> </w:t>
            </w:r>
            <w:proofErr w:type="spellStart"/>
            <w:r w:rsidR="0041479A">
              <w:t>elektrofilik</w:t>
            </w:r>
            <w:proofErr w:type="spellEnd"/>
            <w:r w:rsidR="0041479A">
              <w:t xml:space="preserve">, </w:t>
            </w:r>
            <w:proofErr w:type="spellStart"/>
            <w:r w:rsidR="0041479A">
              <w:t>adisi</w:t>
            </w:r>
            <w:proofErr w:type="spellEnd"/>
            <w:r w:rsidR="0041479A">
              <w:t xml:space="preserve"> </w:t>
            </w:r>
            <w:proofErr w:type="spellStart"/>
            <w:r w:rsidR="0041479A">
              <w:t>nukleofilik</w:t>
            </w:r>
            <w:proofErr w:type="spellEnd"/>
            <w:r w:rsidR="0041479A">
              <w:t xml:space="preserve">, </w:t>
            </w:r>
            <w:proofErr w:type="spellStart"/>
            <w:r w:rsidR="0041479A">
              <w:t>reaksi</w:t>
            </w:r>
            <w:proofErr w:type="spellEnd"/>
            <w:r w:rsidR="0041479A">
              <w:t xml:space="preserve"> </w:t>
            </w:r>
            <w:proofErr w:type="spellStart"/>
            <w:r w:rsidR="0041479A">
              <w:t>eliminasi</w:t>
            </w:r>
            <w:proofErr w:type="spellEnd"/>
            <w:r w:rsidR="0041479A">
              <w:t xml:space="preserve">, </w:t>
            </w:r>
            <w:proofErr w:type="spellStart"/>
            <w:r w:rsidR="0041479A">
              <w:t>radikal</w:t>
            </w:r>
            <w:proofErr w:type="spellEnd"/>
            <w:r w:rsidR="0041479A">
              <w:t xml:space="preserve"> </w:t>
            </w:r>
            <w:proofErr w:type="spellStart"/>
            <w:r w:rsidR="0041479A">
              <w:t>dan</w:t>
            </w:r>
            <w:proofErr w:type="spellEnd"/>
            <w:r w:rsidR="0041479A">
              <w:t xml:space="preserve"> </w:t>
            </w:r>
            <w:proofErr w:type="spellStart"/>
            <w:r w:rsidR="0041479A">
              <w:t>reaksinya</w:t>
            </w:r>
            <w:proofErr w:type="spellEnd"/>
            <w:r w:rsidR="0041479A">
              <w:t>.</w:t>
            </w:r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41479A" w:rsidP="00844FDE">
            <w:pPr>
              <w:pStyle w:val="ListParagraph"/>
              <w:numPr>
                <w:ilvl w:val="0"/>
                <w:numId w:val="27"/>
              </w:numPr>
              <w:spacing w:before="120"/>
              <w:ind w:left="317" w:hanging="284"/>
              <w:rPr>
                <w:bCs/>
                <w:lang w:val="id-ID"/>
              </w:rPr>
            </w:pPr>
            <w:proofErr w:type="spellStart"/>
            <w:r>
              <w:t>A</w:t>
            </w:r>
            <w:r>
              <w:t>disi</w:t>
            </w:r>
            <w:proofErr w:type="spellEnd"/>
            <w:r>
              <w:t xml:space="preserve"> </w:t>
            </w:r>
            <w:proofErr w:type="spellStart"/>
            <w:r>
              <w:t>elektrofilik</w:t>
            </w:r>
            <w:proofErr w:type="spellEnd"/>
            <w:r>
              <w:t xml:space="preserve">, </w:t>
            </w:r>
            <w:proofErr w:type="spellStart"/>
            <w:r>
              <w:t>adisi</w:t>
            </w:r>
            <w:proofErr w:type="spellEnd"/>
            <w:r>
              <w:t xml:space="preserve"> </w:t>
            </w:r>
            <w:proofErr w:type="spellStart"/>
            <w:r>
              <w:t>nukleofilik</w:t>
            </w:r>
            <w:proofErr w:type="spellEnd"/>
            <w:r>
              <w:t xml:space="preserve">,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eliminasi</w:t>
            </w:r>
            <w:proofErr w:type="spellEnd"/>
            <w:r>
              <w:t xml:space="preserve">,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reaksinya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E7E6E6"/>
          </w:tcPr>
          <w:p w:rsidR="00E4251F" w:rsidRPr="00387503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8A5BB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8A5BB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Penilaian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a</w:t>
      </w:r>
      <w:r w:rsidRPr="00B013CF">
        <w:rPr>
          <w:bCs/>
          <w:iCs/>
          <w:kern w:val="28"/>
          <w:sz w:val="20"/>
          <w:szCs w:val="20"/>
        </w:rPr>
        <w:t>dalah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ketercapaian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dalampe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berdasarkan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indik</w:t>
      </w:r>
      <w:r w:rsidRPr="00B013CF">
        <w:rPr>
          <w:bCs/>
          <w:iCs/>
          <w:kern w:val="28"/>
          <w:sz w:val="20"/>
          <w:szCs w:val="20"/>
        </w:rPr>
        <w:t>ator-</w:t>
      </w:r>
      <w:proofErr w:type="gram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yang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 </w:t>
      </w:r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yang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 </w:t>
      </w:r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EF2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339"/>
    <w:multiLevelType w:val="hybridMultilevel"/>
    <w:tmpl w:val="9034ADF6"/>
    <w:lvl w:ilvl="0" w:tplc="B3149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2D6602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E1A14"/>
    <w:multiLevelType w:val="hybridMultilevel"/>
    <w:tmpl w:val="2E8E6076"/>
    <w:lvl w:ilvl="0" w:tplc="B3149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6CE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E354A1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D6B0B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7"/>
  </w:num>
  <w:num w:numId="16">
    <w:abstractNumId w:val="29"/>
  </w:num>
  <w:num w:numId="17">
    <w:abstractNumId w:val="27"/>
  </w:num>
  <w:num w:numId="18">
    <w:abstractNumId w:val="22"/>
  </w:num>
  <w:num w:numId="19">
    <w:abstractNumId w:val="5"/>
  </w:num>
  <w:num w:numId="20">
    <w:abstractNumId w:val="11"/>
  </w:num>
  <w:num w:numId="21">
    <w:abstractNumId w:val="19"/>
  </w:num>
  <w:num w:numId="22">
    <w:abstractNumId w:val="8"/>
  </w:num>
  <w:num w:numId="23">
    <w:abstractNumId w:val="20"/>
  </w:num>
  <w:num w:numId="24">
    <w:abstractNumId w:val="3"/>
  </w:num>
  <w:num w:numId="25">
    <w:abstractNumId w:val="12"/>
  </w:num>
  <w:num w:numId="26">
    <w:abstractNumId w:val="18"/>
  </w:num>
  <w:num w:numId="27">
    <w:abstractNumId w:val="30"/>
  </w:num>
  <w:num w:numId="28">
    <w:abstractNumId w:val="1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6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sTQwMzY0MTM1tTRV0lEKTi0uzszPAykwqQUAhPdUzywAAAA="/>
  </w:docVars>
  <w:rsids>
    <w:rsidRoot w:val="00D84F8C"/>
    <w:rsid w:val="0001498C"/>
    <w:rsid w:val="000241E6"/>
    <w:rsid w:val="00035383"/>
    <w:rsid w:val="00036F04"/>
    <w:rsid w:val="00047F50"/>
    <w:rsid w:val="00052F09"/>
    <w:rsid w:val="000A15B6"/>
    <w:rsid w:val="000C7B55"/>
    <w:rsid w:val="000F4062"/>
    <w:rsid w:val="000F62FF"/>
    <w:rsid w:val="00105B97"/>
    <w:rsid w:val="00123F83"/>
    <w:rsid w:val="00150444"/>
    <w:rsid w:val="00182A5E"/>
    <w:rsid w:val="00187D45"/>
    <w:rsid w:val="001976DF"/>
    <w:rsid w:val="001D4DCC"/>
    <w:rsid w:val="001F58F0"/>
    <w:rsid w:val="001F6840"/>
    <w:rsid w:val="00212AE1"/>
    <w:rsid w:val="00233000"/>
    <w:rsid w:val="002A0DFB"/>
    <w:rsid w:val="002E12B5"/>
    <w:rsid w:val="00353558"/>
    <w:rsid w:val="00361FD5"/>
    <w:rsid w:val="003B7C86"/>
    <w:rsid w:val="0041479A"/>
    <w:rsid w:val="00450599"/>
    <w:rsid w:val="004A32B2"/>
    <w:rsid w:val="004C4AEC"/>
    <w:rsid w:val="004D320A"/>
    <w:rsid w:val="005500B1"/>
    <w:rsid w:val="005B4E81"/>
    <w:rsid w:val="005C4B68"/>
    <w:rsid w:val="005D44E5"/>
    <w:rsid w:val="005E6C5F"/>
    <w:rsid w:val="005F4018"/>
    <w:rsid w:val="00600E54"/>
    <w:rsid w:val="006217A6"/>
    <w:rsid w:val="00681732"/>
    <w:rsid w:val="006970E1"/>
    <w:rsid w:val="006A56EC"/>
    <w:rsid w:val="00715062"/>
    <w:rsid w:val="00726683"/>
    <w:rsid w:val="00745D33"/>
    <w:rsid w:val="0078451B"/>
    <w:rsid w:val="007932E5"/>
    <w:rsid w:val="0079494A"/>
    <w:rsid w:val="00844FDE"/>
    <w:rsid w:val="00877528"/>
    <w:rsid w:val="008E2CFE"/>
    <w:rsid w:val="00900DF2"/>
    <w:rsid w:val="00902905"/>
    <w:rsid w:val="00906B85"/>
    <w:rsid w:val="00914E0F"/>
    <w:rsid w:val="0092033C"/>
    <w:rsid w:val="00956C2F"/>
    <w:rsid w:val="009679E2"/>
    <w:rsid w:val="0098389D"/>
    <w:rsid w:val="0098511B"/>
    <w:rsid w:val="00A0094B"/>
    <w:rsid w:val="00A202E3"/>
    <w:rsid w:val="00A42CDC"/>
    <w:rsid w:val="00A462D0"/>
    <w:rsid w:val="00A47648"/>
    <w:rsid w:val="00A97DAC"/>
    <w:rsid w:val="00AE1F30"/>
    <w:rsid w:val="00AE52E1"/>
    <w:rsid w:val="00B013CF"/>
    <w:rsid w:val="00B42642"/>
    <w:rsid w:val="00B42A1A"/>
    <w:rsid w:val="00B63533"/>
    <w:rsid w:val="00B727CB"/>
    <w:rsid w:val="00BC1DFB"/>
    <w:rsid w:val="00BC7D18"/>
    <w:rsid w:val="00BE1BA0"/>
    <w:rsid w:val="00BF6FF8"/>
    <w:rsid w:val="00C270F6"/>
    <w:rsid w:val="00C60B7B"/>
    <w:rsid w:val="00CE1A82"/>
    <w:rsid w:val="00D053DD"/>
    <w:rsid w:val="00D41D9F"/>
    <w:rsid w:val="00D84F8C"/>
    <w:rsid w:val="00D86AFF"/>
    <w:rsid w:val="00E042C6"/>
    <w:rsid w:val="00E4251F"/>
    <w:rsid w:val="00EC0359"/>
    <w:rsid w:val="00F2673F"/>
    <w:rsid w:val="00F26D4A"/>
    <w:rsid w:val="00F618CC"/>
    <w:rsid w:val="00FB72A7"/>
    <w:rsid w:val="00FC737E"/>
    <w:rsid w:val="00FD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C81C-9206-423F-A1D9-F8352E1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Erwin Abdul Rahim</cp:lastModifiedBy>
  <cp:revision>6</cp:revision>
  <dcterms:created xsi:type="dcterms:W3CDTF">2019-08-09T02:37:00Z</dcterms:created>
  <dcterms:modified xsi:type="dcterms:W3CDTF">2020-09-06T07:35:00Z</dcterms:modified>
</cp:coreProperties>
</file>