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304"/>
        <w:gridCol w:w="437"/>
        <w:gridCol w:w="367"/>
        <w:gridCol w:w="1476"/>
        <w:gridCol w:w="142"/>
        <w:gridCol w:w="1134"/>
        <w:gridCol w:w="821"/>
        <w:gridCol w:w="1730"/>
        <w:gridCol w:w="255"/>
        <w:gridCol w:w="879"/>
        <w:gridCol w:w="964"/>
        <w:gridCol w:w="454"/>
        <w:gridCol w:w="1701"/>
        <w:gridCol w:w="396"/>
        <w:gridCol w:w="1843"/>
      </w:tblGrid>
      <w:tr w:rsidR="00892E06">
        <w:tc>
          <w:tcPr>
            <w:tcW w:w="1741" w:type="dxa"/>
            <w:gridSpan w:val="2"/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806450" cy="747395"/>
                  <wp:effectExtent l="19050" t="0" r="0" b="0"/>
                  <wp:wrapNone/>
                  <wp:docPr id="19" name="Picture 1" descr="D:\MY SELF_ALONE\Images\UNIVERSITY OF TADULAKO\logo untad ba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" descr="D:\MY SELF_ALONE\Images\UNIVERSITY OF TADULAKO\logo untad ba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40" cy="747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E06" w:rsidRDefault="0089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2" w:type="dxa"/>
            <w:gridSpan w:val="13"/>
            <w:shd w:val="clear" w:color="auto" w:fill="B6DDE8" w:themeFill="accent5" w:themeFillTint="66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TADULAKO</w:t>
            </w:r>
          </w:p>
          <w:p w:rsidR="00892E06" w:rsidRDefault="00161C91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FAKULTAS MIPA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STUDI KIMIA</w:t>
            </w:r>
          </w:p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E06">
        <w:tc>
          <w:tcPr>
            <w:tcW w:w="13903" w:type="dxa"/>
            <w:gridSpan w:val="15"/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</w:t>
            </w:r>
          </w:p>
        </w:tc>
      </w:tr>
      <w:tr w:rsidR="00892E06">
        <w:tc>
          <w:tcPr>
            <w:tcW w:w="3726" w:type="dxa"/>
            <w:gridSpan w:val="5"/>
            <w:shd w:val="clear" w:color="auto" w:fill="B6DDE8" w:themeFill="accent5" w:themeFillTint="66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  <w:p w:rsidR="00892E06" w:rsidRDefault="0089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  <w:p w:rsidR="00892E06" w:rsidRDefault="0089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B6DDE8" w:themeFill="accent5" w:themeFillTint="66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Rumpun MK</w:t>
            </w:r>
          </w:p>
          <w:p w:rsidR="00892E06" w:rsidRDefault="0089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B6DDE8" w:themeFill="accent5" w:themeFillTint="66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  <w:p w:rsidR="00892E06" w:rsidRDefault="0089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  <w:p w:rsidR="00892E06" w:rsidRDefault="0089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shd w:val="clear" w:color="auto" w:fill="B6DDE8" w:themeFill="accent5" w:themeFillTint="66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 Penyusunan</w:t>
            </w:r>
          </w:p>
        </w:tc>
      </w:tr>
      <w:tr w:rsidR="00892E06">
        <w:tc>
          <w:tcPr>
            <w:tcW w:w="3726" w:type="dxa"/>
            <w:gridSpan w:val="5"/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KINETIKA KIMIA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Mata kuliah KeahlianBerkarya (MKB)</w:t>
            </w:r>
          </w:p>
        </w:tc>
        <w:tc>
          <w:tcPr>
            <w:tcW w:w="1418" w:type="dxa"/>
            <w:gridSpan w:val="2"/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sks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</w:tc>
        <w:tc>
          <w:tcPr>
            <w:tcW w:w="2239" w:type="dxa"/>
            <w:gridSpan w:val="2"/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Januari 2019</w:t>
            </w:r>
          </w:p>
        </w:tc>
      </w:tr>
      <w:tr w:rsidR="00892E06">
        <w:tc>
          <w:tcPr>
            <w:tcW w:w="3726" w:type="dxa"/>
            <w:gridSpan w:val="5"/>
            <w:vMerge w:val="restart"/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OTORISASI</w:t>
            </w:r>
          </w:p>
        </w:tc>
        <w:tc>
          <w:tcPr>
            <w:tcW w:w="3685" w:type="dxa"/>
            <w:gridSpan w:val="3"/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Pengembang RP</w:t>
            </w:r>
          </w:p>
        </w:tc>
        <w:tc>
          <w:tcPr>
            <w:tcW w:w="2552" w:type="dxa"/>
            <w:gridSpan w:val="4"/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Koordinator RMK</w:t>
            </w:r>
          </w:p>
        </w:tc>
        <w:tc>
          <w:tcPr>
            <w:tcW w:w="3940" w:type="dxa"/>
            <w:gridSpan w:val="3"/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 PRODI</w:t>
            </w:r>
          </w:p>
        </w:tc>
      </w:tr>
      <w:tr w:rsidR="00892E06">
        <w:trPr>
          <w:trHeight w:val="597"/>
        </w:trPr>
        <w:tc>
          <w:tcPr>
            <w:tcW w:w="3726" w:type="dxa"/>
            <w:gridSpan w:val="5"/>
            <w:vMerge/>
            <w:shd w:val="clear" w:color="auto" w:fill="B6DDE8" w:themeFill="accent5" w:themeFillTint="66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Pembina </w:t>
            </w:r>
          </w:p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 Keahlian Berkarya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 Ketut Sumarni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Ruslan,S.Si.M.Si</w:t>
            </w:r>
          </w:p>
        </w:tc>
      </w:tr>
      <w:tr w:rsidR="00892E06">
        <w:tc>
          <w:tcPr>
            <w:tcW w:w="2108" w:type="dxa"/>
            <w:gridSpan w:val="3"/>
            <w:vMerge w:val="restart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 (CP)</w:t>
            </w:r>
          </w:p>
        </w:tc>
        <w:tc>
          <w:tcPr>
            <w:tcW w:w="11795" w:type="dxa"/>
            <w:gridSpan w:val="12"/>
            <w:tcBorders>
              <w:bottom w:val="outset" w:sz="4" w:space="0" w:color="auto"/>
            </w:tcBorders>
            <w:shd w:val="clear" w:color="auto" w:fill="FFFFFF" w:themeFill="background1"/>
          </w:tcPr>
          <w:p w:rsidR="00892E06" w:rsidRDefault="00161C91">
            <w:pPr>
              <w:tabs>
                <w:tab w:val="left" w:pos="18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CPL-PRODI         </w:t>
            </w:r>
          </w:p>
        </w:tc>
      </w:tr>
      <w:tr w:rsidR="00892E06">
        <w:tc>
          <w:tcPr>
            <w:tcW w:w="2108" w:type="dxa"/>
            <w:gridSpan w:val="3"/>
            <w:vMerge/>
            <w:shd w:val="clear" w:color="auto" w:fill="FFFFFF" w:themeFill="background1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5" w:type="dxa"/>
            <w:gridSpan w:val="12"/>
            <w:tcBorders>
              <w:top w:val="single" w:sz="8" w:space="0" w:color="FFFFFF"/>
              <w:bottom w:val="single" w:sz="4" w:space="0" w:color="000000"/>
            </w:tcBorders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Sebagai calon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kimia yang kompeten</w:t>
            </w:r>
          </w:p>
        </w:tc>
      </w:tr>
      <w:tr w:rsidR="00892E06">
        <w:trPr>
          <w:trHeight w:val="296"/>
        </w:trPr>
        <w:tc>
          <w:tcPr>
            <w:tcW w:w="2108" w:type="dxa"/>
            <w:gridSpan w:val="3"/>
            <w:vMerge/>
            <w:shd w:val="clear" w:color="auto" w:fill="FFFFFF" w:themeFill="background1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</w:p>
        </w:tc>
      </w:tr>
      <w:tr w:rsidR="00892E06">
        <w:trPr>
          <w:trHeight w:val="296"/>
        </w:trPr>
        <w:tc>
          <w:tcPr>
            <w:tcW w:w="2108" w:type="dxa"/>
            <w:gridSpan w:val="3"/>
            <w:vMerge/>
            <w:shd w:val="clear" w:color="auto" w:fill="FFFFFF" w:themeFill="background1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E06" w:rsidRDefault="00161C91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320" w:hanging="320"/>
              <w:jc w:val="both"/>
              <w:rPr>
                <w:lang w:val="id-ID"/>
              </w:rPr>
            </w:pPr>
            <w:r>
              <w:rPr>
                <w:bCs/>
                <w:lang w:val="id-ID"/>
              </w:rPr>
              <w:t xml:space="preserve">Menguasai konsep dan prinsip </w:t>
            </w:r>
            <w:r>
              <w:rPr>
                <w:bCs/>
                <w:lang w:val="id-ID"/>
              </w:rPr>
              <w:t>pedagogi</w:t>
            </w:r>
            <w:r>
              <w:rPr>
                <w:bCs/>
              </w:rPr>
              <w:t>k</w:t>
            </w:r>
            <w:r>
              <w:rPr>
                <w:bCs/>
                <w:lang w:val="id-ID"/>
              </w:rPr>
              <w:t xml:space="preserve"> serta metode pembelajaran yang baku, yang digunakan untuk </w:t>
            </w:r>
            <w:r>
              <w:rPr>
                <w:lang w:val="id-ID"/>
              </w:rPr>
              <w:t>merancang</w:t>
            </w:r>
            <w:r>
              <w:rPr>
                <w:bCs/>
                <w:lang w:val="id-ID"/>
              </w:rPr>
              <w:t>, melaksanakan</w:t>
            </w:r>
            <w:r>
              <w:rPr>
                <w:bCs/>
              </w:rPr>
              <w:t>,</w:t>
            </w:r>
            <w:r>
              <w:rPr>
                <w:bCs/>
                <w:lang w:val="id-ID"/>
              </w:rPr>
              <w:t xml:space="preserve"> mengevaluasi </w:t>
            </w:r>
            <w:proofErr w:type="spellStart"/>
            <w:r>
              <w:rPr>
                <w:bCs/>
              </w:rPr>
              <w:t>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meredesain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id-ID"/>
              </w:rPr>
              <w:t>pembelajaran</w:t>
            </w:r>
            <w:r>
              <w:rPr>
                <w:lang w:val="id-ID"/>
              </w:rPr>
              <w:t xml:space="preserve"> kimia </w:t>
            </w:r>
          </w:p>
          <w:p w:rsidR="00892E06" w:rsidRDefault="00161C91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320" w:hanging="320"/>
              <w:jc w:val="both"/>
              <w:rPr>
                <w:lang w:val="id-ID"/>
              </w:rPr>
            </w:pPr>
            <w:r>
              <w:rPr>
                <w:lang w:val="id-ID"/>
              </w:rPr>
              <w:t>Mamp</w:t>
            </w:r>
            <w:r>
              <w:t xml:space="preserve">u </w:t>
            </w:r>
            <w:proofErr w:type="spellStart"/>
            <w:r>
              <w:t>menyelenggarakan</w:t>
            </w:r>
            <w:proofErr w:type="spellEnd"/>
            <w:r>
              <w:rPr>
                <w:lang w:val="id-ID"/>
              </w:rPr>
              <w:t xml:space="preserve"> pembelajaran kimia yang mendidik </w:t>
            </w:r>
            <w:proofErr w:type="spellStart"/>
            <w:r>
              <w:t>dalamsuasana</w:t>
            </w:r>
            <w:proofErr w:type="spellEnd"/>
            <w:r>
              <w:t xml:space="preserve"> yang </w:t>
            </w:r>
            <w:proofErr w:type="spellStart"/>
            <w:r>
              <w:t>menyenangkan</w:t>
            </w:r>
            <w:proofErr w:type="spellEnd"/>
            <w:r>
              <w:rPr>
                <w:lang w:val="id-ID"/>
              </w:rPr>
              <w:t xml:space="preserve"> dengan menggunakan berbagai </w:t>
            </w:r>
            <w:r>
              <w:rPr>
                <w:lang w:val="id-ID"/>
              </w:rPr>
              <w:t>media dan sumber belajar</w:t>
            </w:r>
            <w:r>
              <w:t xml:space="preserve"> yang </w:t>
            </w:r>
            <w:proofErr w:type="spellStart"/>
            <w:r>
              <w:t>kreatif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inovatif</w:t>
            </w:r>
            <w:proofErr w:type="spellEnd"/>
          </w:p>
          <w:p w:rsidR="00892E06" w:rsidRDefault="00161C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0" w:hanging="320"/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Mampumerencanakan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melaksanakan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mengevaluasi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meredesain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pembelajaran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kimia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denganpendekatanpembelajaransiswaaktif</w:t>
            </w:r>
            <w:proofErr w:type="spellEnd"/>
            <w:r>
              <w:rPr>
                <w:bCs/>
              </w:rPr>
              <w:t xml:space="preserve">, yang </w:t>
            </w:r>
            <w:proofErr w:type="spellStart"/>
            <w:r>
              <w:rPr>
                <w:bCs/>
              </w:rPr>
              <w:t>memanfaatkanpotensilingkungansetempatsesuaistandar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proses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danmutu</w:t>
            </w:r>
            <w:proofErr w:type="spellEnd"/>
            <w:r>
              <w:rPr>
                <w:bCs/>
              </w:rPr>
              <w:t xml:space="preserve"> yang </w:t>
            </w:r>
            <w:proofErr w:type="spellStart"/>
            <w:r>
              <w:rPr>
                <w:bCs/>
              </w:rPr>
              <w:t>ditetapka</w:t>
            </w:r>
            <w:r>
              <w:rPr>
                <w:bCs/>
              </w:rPr>
              <w:t>n</w:t>
            </w:r>
            <w:proofErr w:type="spellEnd"/>
          </w:p>
          <w:p w:rsidR="00892E06" w:rsidRDefault="00161C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0" w:hanging="320"/>
              <w:contextualSpacing/>
              <w:jc w:val="both"/>
              <w:rPr>
                <w:bCs/>
              </w:rPr>
            </w:pPr>
            <w:proofErr w:type="spellStart"/>
            <w:r>
              <w:t>Mampumerancangdanmengembangkanasessmendalampembelajaran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, </w:t>
            </w:r>
            <w:proofErr w:type="spellStart"/>
            <w:r>
              <w:t>mengolah</w:t>
            </w:r>
            <w:proofErr w:type="spellEnd"/>
            <w:r>
              <w:t xml:space="preserve">, </w:t>
            </w:r>
            <w:proofErr w:type="spellStart"/>
            <w:r>
              <w:t>menganalisis</w:t>
            </w:r>
            <w:proofErr w:type="spellEnd"/>
            <w:r>
              <w:t xml:space="preserve">, </w:t>
            </w:r>
            <w:proofErr w:type="spellStart"/>
            <w:r>
              <w:t>danmemaknaihasilasessmensebagaibalikanuntukpesertadidik</w:t>
            </w:r>
            <w:proofErr w:type="spellEnd"/>
            <w:r>
              <w:t xml:space="preserve">, guru,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orang</w:t>
            </w:r>
            <w:proofErr w:type="spellEnd"/>
            <w:r>
              <w:t xml:space="preserve"> </w:t>
            </w:r>
            <w:proofErr w:type="spellStart"/>
            <w:r>
              <w:t>tua</w:t>
            </w:r>
            <w:proofErr w:type="spellEnd"/>
          </w:p>
          <w:p w:rsidR="00892E06" w:rsidRDefault="00161C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0" w:hanging="320"/>
              <w:contextualSpacing/>
              <w:jc w:val="both"/>
            </w:pPr>
            <w:r>
              <w:t>M</w:t>
            </w:r>
            <w:r>
              <w:rPr>
                <w:lang w:val="id-ID"/>
              </w:rPr>
              <w:t>ampu memanfaatkan teknologi informasi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rPr>
                <w:lang w:val="id-ID"/>
              </w:rPr>
              <w:t xml:space="preserve"> baik secara mandiri maupun bekerja-s</w:t>
            </w:r>
            <w:r>
              <w:rPr>
                <w:lang w:val="id-ID"/>
              </w:rPr>
              <w:t>ama untuk pembelajaran</w:t>
            </w:r>
            <w:r>
              <w:t xml:space="preserve"> Kimia.</w:t>
            </w:r>
          </w:p>
          <w:p w:rsidR="00892E06" w:rsidRDefault="00161C9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lang w:eastAsia="id-ID"/>
              </w:rPr>
            </w:pPr>
            <w:r>
              <w:rPr>
                <w:lang w:val="id-ID"/>
              </w:rPr>
              <w:t xml:space="preserve">Mampu </w:t>
            </w:r>
            <w:proofErr w:type="spellStart"/>
            <w:r>
              <w:t>merancangdan</w:t>
            </w:r>
            <w:proofErr w:type="spellEnd"/>
            <w:r>
              <w:rPr>
                <w:lang w:val="id-ID"/>
              </w:rPr>
              <w:t xml:space="preserve"> melaksanakan penelitian khususnya kimia hayati </w:t>
            </w:r>
          </w:p>
        </w:tc>
      </w:tr>
      <w:tr w:rsidR="00892E06">
        <w:trPr>
          <w:trHeight w:val="296"/>
        </w:trPr>
        <w:tc>
          <w:tcPr>
            <w:tcW w:w="2108" w:type="dxa"/>
            <w:gridSpan w:val="3"/>
            <w:vMerge/>
            <w:shd w:val="clear" w:color="auto" w:fill="FFFFFF" w:themeFill="background1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 –Mata Kuliah</w:t>
            </w:r>
          </w:p>
        </w:tc>
      </w:tr>
      <w:tr w:rsidR="00892E06">
        <w:tc>
          <w:tcPr>
            <w:tcW w:w="2108" w:type="dxa"/>
            <w:gridSpan w:val="3"/>
            <w:vMerge/>
            <w:shd w:val="clear" w:color="auto" w:fill="FFFFFF" w:themeFill="background1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5" w:type="dxa"/>
            <w:gridSpan w:val="12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pembelajaran pengembangan program pembelajaran kimia (P3K), diharapkan mahasiswa Kimia FMIPA UNTAD, dapat:</w:t>
            </w:r>
          </w:p>
          <w:p w:rsidR="00892E06" w:rsidRDefault="00161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Memahami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Pendahuluan tentang konsep reaksi kimia, 2.Tinjauan matematika sistem kinetika sederhana3. .Tinjauan matematika sistem kinetika kompleks 4. Teori Kinetika kimia 5. Tinjauan Kinetika Kimia Reaksi kompleks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Serta terampil mengaplikasikan dan 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ngembangkan teori tersebut dalam kehidupan sehari-hari sehingga terwujud knowledge base economi (KBE) dengan penuh tanggung jawab, disiplin, mandiri, prestasi yang gemilang, dan kompetitip  namun tetap bersandar kepada Yang Maha Kuasa.</w:t>
            </w:r>
          </w:p>
        </w:tc>
      </w:tr>
      <w:tr w:rsidR="00892E06">
        <w:trPr>
          <w:trHeight w:val="345"/>
        </w:trPr>
        <w:tc>
          <w:tcPr>
            <w:tcW w:w="2108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DiskripsiSingkat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1795" w:type="dxa"/>
            <w:gridSpan w:val="12"/>
            <w:tcBorders>
              <w:top w:val="single" w:sz="4" w:space="0" w:color="000000"/>
            </w:tcBorders>
            <w:shd w:val="clear" w:color="auto" w:fill="FFFFFF" w:themeFill="background1"/>
          </w:tcPr>
          <w:p w:rsidR="00892E06" w:rsidRDefault="00161C9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Pendahuluan tentang konsep reaksi kimia, 2.Tinjauan matematika sistem kinetika sederhana3. .Tinjauan matematika sistem kinetika kompleks 4. Teori Kinetika kimia 5. Tinjauan Kinetika Kimia Reaksi kompleks.</w:t>
            </w:r>
          </w:p>
        </w:tc>
      </w:tr>
      <w:tr w:rsidR="00892E06">
        <w:trPr>
          <w:trHeight w:val="345"/>
        </w:trPr>
        <w:tc>
          <w:tcPr>
            <w:tcW w:w="2108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 Bahasan / Bahan Kajian</w:t>
            </w:r>
          </w:p>
        </w:tc>
        <w:tc>
          <w:tcPr>
            <w:tcW w:w="11795" w:type="dxa"/>
            <w:gridSpan w:val="12"/>
            <w:tcBorders>
              <w:top w:val="single" w:sz="4" w:space="0" w:color="000000"/>
            </w:tcBorders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2E06" w:rsidRDefault="00161C9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id-ID"/>
              </w:rPr>
              <w:t xml:space="preserve">Pendahuluan tentang konsep reaksi kimia, </w:t>
            </w:r>
          </w:p>
          <w:p w:rsidR="00892E06" w:rsidRDefault="00161C9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id-ID"/>
              </w:rPr>
              <w:t>Tinjauan matematika sistem kinetika sederhana</w:t>
            </w:r>
          </w:p>
          <w:p w:rsidR="00892E06" w:rsidRDefault="00161C9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id-ID"/>
              </w:rPr>
              <w:t>Tinjauan matematika sistem kinetika kompleks</w:t>
            </w:r>
          </w:p>
          <w:p w:rsidR="00892E06" w:rsidRDefault="00161C9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id-ID"/>
              </w:rPr>
              <w:t xml:space="preserve">Teori Kinetika kimia </w:t>
            </w:r>
          </w:p>
          <w:p w:rsidR="00892E06" w:rsidRDefault="00161C9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id-ID"/>
              </w:rPr>
              <w:t>Tinjauan Kinetika Kimia Reaksi kompleks.</w:t>
            </w:r>
          </w:p>
        </w:tc>
      </w:tr>
      <w:tr w:rsidR="00892E06">
        <w:tc>
          <w:tcPr>
            <w:tcW w:w="2108" w:type="dxa"/>
            <w:gridSpan w:val="3"/>
            <w:vMerge w:val="restart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11795" w:type="dxa"/>
            <w:gridSpan w:val="12"/>
            <w:tcBorders>
              <w:bottom w:val="single" w:sz="8" w:space="0" w:color="auto"/>
            </w:tcBorders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Utama :</w:t>
            </w:r>
          </w:p>
        </w:tc>
      </w:tr>
      <w:tr w:rsidR="00892E06">
        <w:tc>
          <w:tcPr>
            <w:tcW w:w="2108" w:type="dxa"/>
            <w:gridSpan w:val="3"/>
            <w:vMerge/>
            <w:shd w:val="clear" w:color="auto" w:fill="FFFFFF" w:themeFill="background1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5" w:type="dxa"/>
            <w:gridSpan w:val="12"/>
            <w:tcBorders>
              <w:top w:val="single" w:sz="4" w:space="0" w:color="FFFFFF"/>
              <w:bottom w:val="single" w:sz="8" w:space="0" w:color="FFFFFF"/>
            </w:tcBorders>
            <w:shd w:val="clear" w:color="auto" w:fill="FFFFFF" w:themeFill="background1"/>
          </w:tcPr>
          <w:p w:rsidR="00892E06" w:rsidRDefault="00161C91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lang w:val="id-ID"/>
              </w:rPr>
              <w:t>Kinetika Kimia, Dr. Is. Fatimah, Graha</w:t>
            </w:r>
            <w:r>
              <w:rPr>
                <w:lang w:val="id-ID"/>
              </w:rPr>
              <w:t xml:space="preserve"> Ilmu, 2012</w:t>
            </w:r>
          </w:p>
          <w:p w:rsidR="00892E06" w:rsidRDefault="00161C91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lang w:val="id-ID"/>
              </w:rPr>
              <w:t>Kimia Fisik dan Soal-Soal</w:t>
            </w:r>
            <w:r>
              <w:t>:</w:t>
            </w:r>
            <w:r>
              <w:rPr>
                <w:lang w:val="id-ID"/>
              </w:rPr>
              <w:t xml:space="preserve"> Dogra-Dogra, Universitas Indonesia</w:t>
            </w:r>
            <w:r>
              <w:t xml:space="preserve">, </w:t>
            </w:r>
            <w:r>
              <w:rPr>
                <w:lang w:val="id-ID"/>
              </w:rPr>
              <w:t>1990</w:t>
            </w:r>
          </w:p>
          <w:p w:rsidR="00892E06" w:rsidRDefault="00161C91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lang w:val="id-ID"/>
              </w:rPr>
              <w:t>Chemical and Dynamics, Jeffrey I. Steinfeld</w:t>
            </w:r>
            <w:r>
              <w:t>.</w:t>
            </w:r>
            <w:r>
              <w:rPr>
                <w:lang w:val="id-ID"/>
              </w:rPr>
              <w:t>Upper Sadle River, New Jersey 07458</w:t>
            </w:r>
          </w:p>
          <w:p w:rsidR="00892E06" w:rsidRDefault="00161C91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lang w:val="id-ID"/>
              </w:rPr>
              <w:t>Jurnal Nasional dan Internasional yang mendukung</w:t>
            </w:r>
          </w:p>
        </w:tc>
      </w:tr>
      <w:tr w:rsidR="00892E06">
        <w:tc>
          <w:tcPr>
            <w:tcW w:w="2108" w:type="dxa"/>
            <w:gridSpan w:val="3"/>
            <w:vMerge/>
            <w:shd w:val="clear" w:color="auto" w:fill="FFFFFF" w:themeFill="background1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5" w:type="dxa"/>
            <w:gridSpan w:val="12"/>
            <w:tcBorders>
              <w:top w:val="single" w:sz="8" w:space="0" w:color="auto"/>
            </w:tcBorders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Pendukung :</w:t>
            </w:r>
          </w:p>
        </w:tc>
      </w:tr>
      <w:tr w:rsidR="00892E06">
        <w:tc>
          <w:tcPr>
            <w:tcW w:w="2108" w:type="dxa"/>
            <w:gridSpan w:val="3"/>
            <w:vMerge/>
            <w:shd w:val="clear" w:color="auto" w:fill="FFFFFF" w:themeFill="background1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5" w:type="dxa"/>
            <w:gridSpan w:val="12"/>
            <w:tcBorders>
              <w:top w:val="single" w:sz="4" w:space="0" w:color="FFFFFF"/>
            </w:tcBorders>
            <w:shd w:val="clear" w:color="auto" w:fill="FFFFFF" w:themeFill="background1"/>
          </w:tcPr>
          <w:p w:rsidR="00892E06" w:rsidRDefault="00161C9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462" w:hanging="462"/>
            </w:pPr>
            <w:proofErr w:type="spellStart"/>
            <w:r>
              <w:rPr>
                <w:iCs/>
                <w:color w:val="000000"/>
              </w:rPr>
              <w:t>JurnalPembelajaranbaik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Nasional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maupunInternasional</w:t>
            </w:r>
            <w:proofErr w:type="spellEnd"/>
            <w:r>
              <w:rPr>
                <w:iCs/>
                <w:color w:val="000000"/>
              </w:rPr>
              <w:t>.</w:t>
            </w:r>
          </w:p>
          <w:p w:rsidR="00892E06" w:rsidRDefault="00161C9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462" w:hanging="462"/>
            </w:pPr>
            <w:proofErr w:type="spellStart"/>
            <w:r>
              <w:rPr>
                <w:iCs/>
                <w:color w:val="000000"/>
              </w:rPr>
              <w:t>Makalah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Nasional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dan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Internasional</w:t>
            </w:r>
            <w:proofErr w:type="spellEnd"/>
          </w:p>
        </w:tc>
      </w:tr>
      <w:tr w:rsidR="00892E06">
        <w:tc>
          <w:tcPr>
            <w:tcW w:w="2108" w:type="dxa"/>
            <w:gridSpan w:val="3"/>
            <w:vMerge w:val="restart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Pembelajaran</w:t>
            </w:r>
          </w:p>
        </w:tc>
        <w:tc>
          <w:tcPr>
            <w:tcW w:w="5303" w:type="dxa"/>
            <w:gridSpan w:val="5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Perangkat lunak :</w:t>
            </w:r>
          </w:p>
        </w:tc>
        <w:tc>
          <w:tcPr>
            <w:tcW w:w="6492" w:type="dxa"/>
            <w:gridSpan w:val="7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Perangkatkeras :</w:t>
            </w:r>
          </w:p>
        </w:tc>
      </w:tr>
      <w:tr w:rsidR="00892E06">
        <w:tc>
          <w:tcPr>
            <w:tcW w:w="2108" w:type="dxa"/>
            <w:gridSpan w:val="3"/>
            <w:vMerge/>
            <w:shd w:val="clear" w:color="auto" w:fill="FFFFFF" w:themeFill="background1"/>
          </w:tcPr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  <w:gridSpan w:val="5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Presentasi Power Point/Handout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Video Pembelajaran</w:t>
            </w:r>
          </w:p>
        </w:tc>
        <w:tc>
          <w:tcPr>
            <w:tcW w:w="6492" w:type="dxa"/>
            <w:gridSpan w:val="7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Laptop/Komputer</w:t>
            </w:r>
          </w:p>
        </w:tc>
      </w:tr>
      <w:tr w:rsidR="00892E06">
        <w:tc>
          <w:tcPr>
            <w:tcW w:w="2108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Teaching</w:t>
            </w:r>
          </w:p>
        </w:tc>
        <w:tc>
          <w:tcPr>
            <w:tcW w:w="11795" w:type="dxa"/>
            <w:gridSpan w:val="1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 Irmawaty Inda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S.Si.M.Si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P.hD</w:t>
            </w:r>
          </w:p>
        </w:tc>
      </w:tr>
      <w:tr w:rsidR="00892E06">
        <w:tc>
          <w:tcPr>
            <w:tcW w:w="2108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Matakuliahsyarat</w:t>
            </w:r>
          </w:p>
        </w:tc>
        <w:tc>
          <w:tcPr>
            <w:tcW w:w="11795" w:type="dxa"/>
            <w:gridSpan w:val="1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TelahMengikuti Mata kuliah kimia Dasar 1 dan 2, serta kimia fisik 1.</w:t>
            </w:r>
          </w:p>
        </w:tc>
      </w:tr>
      <w:tr w:rsidR="00892E06">
        <w:trPr>
          <w:trHeight w:val="1447"/>
        </w:trPr>
        <w:tc>
          <w:tcPr>
            <w:tcW w:w="1304" w:type="dxa"/>
            <w:shd w:val="clear" w:color="auto" w:fill="FFFFFF" w:themeFill="background1"/>
            <w:vAlign w:val="center"/>
          </w:tcPr>
          <w:p w:rsidR="00892E06" w:rsidRDefault="00161C9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Pertemuan Ke-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Sub-CP-MK</w:t>
            </w:r>
          </w:p>
          <w:p w:rsidR="00892E06" w:rsidRDefault="0089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shd w:val="clear" w:color="auto" w:fill="FFFFFF" w:themeFill="background1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  <w:p w:rsidR="00892E06" w:rsidRDefault="0089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 dan BentukPenilaian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Metode Pembelajaran</w:t>
            </w:r>
          </w:p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 Estimasi Waktu]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 Pembelajaran</w:t>
            </w:r>
          </w:p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[Pustaka]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BobotPenilaian (%)</w:t>
            </w:r>
          </w:p>
        </w:tc>
      </w:tr>
      <w:tr w:rsidR="00892E06">
        <w:trPr>
          <w:trHeight w:val="416"/>
        </w:trPr>
        <w:tc>
          <w:tcPr>
            <w:tcW w:w="1304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(1)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843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(7)</w:t>
            </w:r>
          </w:p>
        </w:tc>
      </w:tr>
      <w:tr w:rsidR="00892E06">
        <w:trPr>
          <w:trHeight w:val="2967"/>
        </w:trPr>
        <w:tc>
          <w:tcPr>
            <w:tcW w:w="1304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Menjunjungtingginilai relegius, Jujur, disiplin, kerja keras,  kemandirian, tanggungjawab,  dan menghargai prestasi. </w:t>
            </w: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892E06" w:rsidRDefault="00161C9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Mahasiswa dapat mengerti tentang </w:t>
            </w:r>
            <w:r>
              <w:rPr>
                <w:rFonts w:ascii="Times New Roman" w:hAnsi="Times New Roman" w:cs="Times New Roman"/>
              </w:rPr>
              <w:t>manfaat mata kuliah, deskripsi mata kuliah, strategi perkuliahan, sumber pustaka dan kriteria penilaian.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92E06" w:rsidRDefault="00161C9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</w:p>
          <w:p w:rsidR="00892E06" w:rsidRDefault="00161C9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</w:p>
          <w:p w:rsidR="00892E06" w:rsidRDefault="00161C9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</w:p>
          <w:p w:rsidR="00892E06" w:rsidRDefault="00161C9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Ujian</w:t>
            </w:r>
            <w:proofErr w:type="spellEnd"/>
            <w:r>
              <w:t xml:space="preserve"> Tengah semester</w:t>
            </w:r>
          </w:p>
          <w:p w:rsidR="00892E06" w:rsidRDefault="00161C9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Ujian</w:t>
            </w:r>
            <w:proofErr w:type="spellEnd"/>
            <w:r>
              <w:t xml:space="preserve"> semester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Kesepakatan bersama</w:t>
            </w:r>
          </w:p>
          <w:p w:rsidR="00892E06" w:rsidRDefault="00161C9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menit)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  dan Kontrak perkuliahan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Tinjauan Materi Kinetika Kimia</w:t>
            </w:r>
          </w:p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</w:p>
        </w:tc>
        <w:tc>
          <w:tcPr>
            <w:tcW w:w="1843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Teori:</w:t>
            </w:r>
          </w:p>
          <w:p w:rsidR="00892E06" w:rsidRDefault="00161C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Tugas  : 25%</w:t>
            </w:r>
          </w:p>
          <w:p w:rsidR="00892E06" w:rsidRDefault="00161C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Kehadiran : 5%</w:t>
            </w:r>
          </w:p>
          <w:p w:rsidR="00892E06" w:rsidRDefault="00161C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UTS  : 35%</w:t>
            </w:r>
          </w:p>
          <w:p w:rsidR="00892E06" w:rsidRDefault="00161C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     : 35%</w:t>
            </w:r>
          </w:p>
          <w:p w:rsidR="00892E06" w:rsidRDefault="00161C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Praktikum : pengembangan program pembelajaran</w:t>
            </w:r>
          </w:p>
        </w:tc>
      </w:tr>
      <w:tr w:rsidR="00892E06">
        <w:trPr>
          <w:trHeight w:val="4044"/>
        </w:trPr>
        <w:tc>
          <w:tcPr>
            <w:tcW w:w="1304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memahami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peranan ilmu  kimia, ruang lingkup dan pengertian  kinetik dan arti pentingnya mempelajari kinetika kimia</w:t>
            </w:r>
          </w:p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892E06" w:rsidRDefault="00161C91">
            <w:pPr>
              <w:pStyle w:val="ListParagraph"/>
              <w:numPr>
                <w:ilvl w:val="0"/>
                <w:numId w:val="8"/>
              </w:numPr>
              <w:tabs>
                <w:tab w:val="clear" w:pos="420"/>
              </w:tabs>
              <w:rPr>
                <w:lang w:val="id-ID"/>
              </w:rPr>
            </w:pPr>
            <w:r>
              <w:rPr>
                <w:lang w:val="id-ID"/>
              </w:rPr>
              <w:t>Mahasiswa dapat m</w:t>
            </w:r>
            <w:proofErr w:type="spellStart"/>
            <w:r>
              <w:t>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&amp;</w:t>
            </w:r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 </w:t>
            </w:r>
            <w:proofErr w:type="spellStart"/>
            <w:r>
              <w:t>laju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,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laju</w:t>
            </w:r>
            <w:proofErr w:type="spellEnd"/>
            <w:r>
              <w:t xml:space="preserve"> </w:t>
            </w:r>
          </w:p>
          <w:p w:rsidR="00892E06" w:rsidRDefault="00161C91">
            <w:pPr>
              <w:pStyle w:val="ListParagraph"/>
              <w:numPr>
                <w:ilvl w:val="0"/>
                <w:numId w:val="8"/>
              </w:numPr>
              <w:tabs>
                <w:tab w:val="clear" w:pos="420"/>
              </w:tabs>
              <w:ind w:left="439" w:hangingChars="183" w:hanging="439"/>
            </w:pPr>
            <w:r>
              <w:rPr>
                <w:lang w:val="id-ID"/>
              </w:rPr>
              <w:t xml:space="preserve">Contoh soal dan penerapan </w:t>
            </w:r>
            <w:proofErr w:type="spellStart"/>
            <w:r>
              <w:t>Kinetika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rPr>
                <w:lang w:val="id-ID"/>
              </w:rPr>
              <w:t xml:space="preserve"> yang berkaitan dengan: </w:t>
            </w:r>
            <w:proofErr w:type="spellStart"/>
            <w:r>
              <w:t>laju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,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laju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, </w:t>
            </w:r>
            <w:proofErr w:type="spellStart"/>
            <w:r>
              <w:t>konstanta</w:t>
            </w:r>
            <w:proofErr w:type="spellEnd"/>
            <w:r>
              <w:t xml:space="preserve"> </w:t>
            </w:r>
            <w:proofErr w:type="spellStart"/>
            <w:r>
              <w:t>laju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&amp; order </w:t>
            </w:r>
            <w:proofErr w:type="spellStart"/>
            <w:r>
              <w:t>reaksi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Tugas I. 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Bersifat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ugas kelompok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Kooperatif  pembelajaran (inovatif) </w:t>
            </w:r>
          </w:p>
          <w:p w:rsidR="00892E06" w:rsidRDefault="00161C9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892E06" w:rsidRDefault="00892E06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Konsep dasar dan definisi hukum laju reaksi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[1,2]</w:t>
            </w:r>
          </w:p>
        </w:tc>
        <w:tc>
          <w:tcPr>
            <w:tcW w:w="1843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 total tugas</w:t>
            </w:r>
          </w:p>
          <w:p w:rsidR="00892E06" w:rsidRDefault="00892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E06">
        <w:tc>
          <w:tcPr>
            <w:tcW w:w="1304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Mahasiswa dapat </w:t>
            </w:r>
            <w:r>
              <w:rPr>
                <w:rFonts w:ascii="Times New Roman" w:hAnsi="Times New Roman" w:cs="Times New Roman"/>
              </w:rPr>
              <w:t xml:space="preserve">mengerti dan </w:t>
            </w:r>
            <w:r>
              <w:rPr>
                <w:rFonts w:ascii="Times New Roman" w:hAnsi="Times New Roman" w:cs="Times New Roman"/>
              </w:rPr>
              <w:lastRenderedPageBreak/>
              <w:t>me</w:t>
            </w:r>
            <w:r>
              <w:rPr>
                <w:rFonts w:ascii="Times New Roman" w:hAnsi="Times New Roman" w:cs="Times New Roman"/>
              </w:rPr>
              <w:t xml:space="preserve">nyelesaikan persamaan </w:t>
            </w:r>
            <w:r>
              <w:rPr>
                <w:rFonts w:ascii="Times New Roman" w:hAnsi="Times New Roman" w:cs="Times New Roman"/>
              </w:rPr>
              <w:t xml:space="preserve">serta dapat </w:t>
            </w:r>
            <w:r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hitung laju reaksiorde</w:t>
            </w:r>
            <w:r>
              <w:rPr>
                <w:rFonts w:ascii="Times New Roman" w:hAnsi="Times New Roman" w:cs="Times New Roman"/>
              </w:rPr>
              <w:t xml:space="preserve"> Nol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reaksi orde I, reaksi Orde II, dan reaksi Orde III</w:t>
            </w:r>
          </w:p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892E06" w:rsidRDefault="00161C9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Tinjauan Matematis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 Kinetika reaksiorde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Nol, I, II dan III</w:t>
            </w:r>
          </w:p>
          <w:p w:rsidR="00892E06" w:rsidRDefault="00161C9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Contoh dan Latihan Soal</w:t>
            </w:r>
          </w:p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Tugas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Bersifat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Kooperatif  pembelajaran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(inovatif) </w:t>
            </w:r>
          </w:p>
          <w:p w:rsidR="00892E06" w:rsidRDefault="00161C9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892E06" w:rsidRDefault="00892E06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menit</w:t>
            </w:r>
          </w:p>
          <w:p w:rsidR="00892E06" w:rsidRDefault="00892E06">
            <w:pPr>
              <w:pStyle w:val="ListParagraph"/>
              <w:ind w:left="420"/>
              <w:rPr>
                <w:b/>
                <w:bCs/>
                <w:lang w:eastAsia="id-ID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Orde reaksi dan Mekanisme reaksi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sederhana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</w:p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10% total tugas</w:t>
            </w:r>
          </w:p>
          <w:p w:rsidR="00892E06" w:rsidRDefault="00892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E06">
        <w:tc>
          <w:tcPr>
            <w:tcW w:w="1304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Mahasiswa mengerti dan memahami Metode untuk menentukan konstanta Laju dan Orde reaksi</w:t>
            </w: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Menerapkan metode untuk menentukan konstanta laju dan orde rekasi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 </w:t>
            </w:r>
          </w:p>
          <w:p w:rsidR="00892E06" w:rsidRDefault="00892E06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92E06" w:rsidRDefault="00161C91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892E06" w:rsidRDefault="00892E06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  <w:p w:rsidR="00892E06" w:rsidRDefault="00892E06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untuk Menentukan Konstanta Laju dan Orde Reaksi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</w:p>
        </w:tc>
        <w:tc>
          <w:tcPr>
            <w:tcW w:w="1843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Individu  masing-masing (10%) dari total tugas</w:t>
            </w:r>
          </w:p>
          <w:p w:rsidR="00892E06" w:rsidRDefault="0089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E06">
        <w:tc>
          <w:tcPr>
            <w:tcW w:w="1304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56" w:type="dxa"/>
            <w:gridSpan w:val="1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: Ujian Tengah Semester</w:t>
            </w:r>
          </w:p>
        </w:tc>
        <w:tc>
          <w:tcPr>
            <w:tcW w:w="1843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UTS 35%</w:t>
            </w:r>
          </w:p>
        </w:tc>
      </w:tr>
      <w:tr w:rsidR="00892E06">
        <w:tc>
          <w:tcPr>
            <w:tcW w:w="1304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:rsidR="00892E06" w:rsidRDefault="00161C9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dapat menjelaskan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Membuat persamaan Reaksi Kompleks</w:t>
            </w: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892E06" w:rsidRDefault="00161C91">
            <w:pPr>
              <w:pStyle w:val="ListParagraph"/>
              <w:numPr>
                <w:ilvl w:val="0"/>
                <w:numId w:val="10"/>
              </w:numPr>
              <w:tabs>
                <w:tab w:val="clear" w:pos="420"/>
              </w:tabs>
              <w:rPr>
                <w:bCs/>
                <w:lang w:eastAsia="id-ID"/>
              </w:rPr>
            </w:pPr>
            <w:proofErr w:type="spellStart"/>
            <w:r>
              <w:rPr>
                <w:bCs/>
                <w:lang w:eastAsia="id-ID"/>
              </w:rPr>
              <w:t>Mendiskripsikan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konsep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dan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mekanisme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reaksi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kompleks</w:t>
            </w:r>
            <w:proofErr w:type="spellEnd"/>
          </w:p>
          <w:p w:rsidR="00892E06" w:rsidRDefault="00161C91">
            <w:pPr>
              <w:pStyle w:val="ListParagraph"/>
              <w:numPr>
                <w:ilvl w:val="0"/>
                <w:numId w:val="10"/>
              </w:numPr>
              <w:tabs>
                <w:tab w:val="clear" w:pos="420"/>
              </w:tabs>
              <w:rPr>
                <w:bCs/>
                <w:lang w:eastAsia="id-ID"/>
              </w:rPr>
            </w:pPr>
            <w:proofErr w:type="spellStart"/>
            <w:r>
              <w:rPr>
                <w:bCs/>
                <w:lang w:eastAsia="id-ID"/>
              </w:rPr>
              <w:t>Menyelesaikan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pertanyaan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dan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soal</w:t>
            </w:r>
            <w:proofErr w:type="spellEnd"/>
            <w:r>
              <w:rPr>
                <w:bCs/>
                <w:lang w:eastAsia="id-ID"/>
              </w:rPr>
              <w:t xml:space="preserve"> yang </w:t>
            </w:r>
            <w:proofErr w:type="spellStart"/>
            <w:r>
              <w:rPr>
                <w:bCs/>
                <w:lang w:eastAsia="id-ID"/>
              </w:rPr>
              <w:t>berkaitan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dengan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Bersifat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kelompok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Kooperatif  pembelajaran (inovatif) </w:t>
            </w:r>
          </w:p>
          <w:p w:rsidR="00892E06" w:rsidRDefault="00161C9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Reaksi Kompleks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</w:p>
        </w:tc>
        <w:tc>
          <w:tcPr>
            <w:tcW w:w="1843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Individu  masing-masing (10%) dari total tugas</w:t>
            </w:r>
          </w:p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E06">
        <w:tc>
          <w:tcPr>
            <w:tcW w:w="1304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:rsidR="00892E06" w:rsidRDefault="00161C91">
            <w:pPr>
              <w:numPr>
                <w:ilvl w:val="0"/>
                <w:numId w:val="11"/>
              </w:numPr>
              <w:tabs>
                <w:tab w:val="clear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Mahasiswa dapat menjelaskan tentang</w:t>
            </w:r>
            <w:r>
              <w:rPr>
                <w:rFonts w:ascii="Times New Roman" w:hAnsi="Times New Roman" w:cs="Times New Roman"/>
              </w:rPr>
              <w:t xml:space="preserve"> Asumsi </w:t>
            </w:r>
            <w:r>
              <w:rPr>
                <w:rFonts w:ascii="Times New Roman" w:hAnsi="Times New Roman" w:cs="Times New Roman"/>
              </w:rPr>
              <w:t xml:space="preserve">Hipotesis </w:t>
            </w:r>
            <w:r>
              <w:rPr>
                <w:rFonts w:ascii="Times New Roman" w:hAnsi="Times New Roman" w:cs="Times New Roman"/>
                <w:i/>
                <w:iCs/>
              </w:rPr>
              <w:t>Steady state</w:t>
            </w:r>
          </w:p>
          <w:p w:rsidR="00892E06" w:rsidRDefault="0089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892E06" w:rsidRDefault="00161C91">
            <w:pPr>
              <w:pStyle w:val="ListParagraph"/>
              <w:numPr>
                <w:ilvl w:val="0"/>
                <w:numId w:val="12"/>
              </w:numPr>
              <w:rPr>
                <w:bCs/>
                <w:lang w:eastAsia="id-ID"/>
              </w:rPr>
            </w:pPr>
            <w:proofErr w:type="spellStart"/>
            <w:r>
              <w:rPr>
                <w:bCs/>
                <w:lang w:eastAsia="id-ID"/>
              </w:rPr>
              <w:lastRenderedPageBreak/>
              <w:t>Mendiskripsikan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Persamaan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reaksi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kompleks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dan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merumuskan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lastRenderedPageBreak/>
              <w:t>Hipotesis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r>
              <w:rPr>
                <w:bCs/>
                <w:i/>
                <w:iCs/>
                <w:lang w:eastAsia="id-ID"/>
              </w:rPr>
              <w:t>Steady state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Tugas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dan 7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Bersifat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kelompok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pembelajaran (inovatif) 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 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Hipotesis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steady state</w:t>
            </w:r>
          </w:p>
          <w:p w:rsidR="00892E06" w:rsidRDefault="00161C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</w:p>
        </w:tc>
        <w:tc>
          <w:tcPr>
            <w:tcW w:w="1843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individu, masing –masing  10%  dari total nilai tugas.</w:t>
            </w:r>
          </w:p>
        </w:tc>
      </w:tr>
      <w:tr w:rsidR="00892E06">
        <w:tc>
          <w:tcPr>
            <w:tcW w:w="1304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:rsidR="00892E06" w:rsidRDefault="00161C9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Mahasiswa dapat menjelaskan</w:t>
            </w:r>
            <w:r>
              <w:rPr>
                <w:rFonts w:ascii="Times New Roman" w:hAnsi="Times New Roman" w:cs="Times New Roman"/>
              </w:rPr>
              <w:t xml:space="preserve"> dan menerapkan Teori Tumbukan</w:t>
            </w: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892E06" w:rsidRDefault="00161C91">
            <w:pPr>
              <w:pStyle w:val="ListParagraph"/>
              <w:numPr>
                <w:ilvl w:val="0"/>
                <w:numId w:val="13"/>
              </w:numPr>
              <w:tabs>
                <w:tab w:val="clear" w:pos="420"/>
              </w:tabs>
              <w:ind w:hangingChars="175"/>
              <w:rPr>
                <w:bCs/>
                <w:lang w:eastAsia="id-ID"/>
              </w:rPr>
            </w:pPr>
            <w:proofErr w:type="spellStart"/>
            <w:r>
              <w:rPr>
                <w:bCs/>
                <w:lang w:eastAsia="id-ID"/>
              </w:rPr>
              <w:t>Menerapkan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teori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tumbukan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pada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sistem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reaksi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sederhana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dan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reaksi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kompleks</w:t>
            </w:r>
            <w:proofErr w:type="spellEnd"/>
          </w:p>
          <w:p w:rsidR="00892E06" w:rsidRDefault="00161C91">
            <w:pPr>
              <w:pStyle w:val="ListParagraph"/>
              <w:numPr>
                <w:ilvl w:val="0"/>
                <w:numId w:val="13"/>
              </w:numPr>
              <w:tabs>
                <w:tab w:val="clear" w:pos="420"/>
              </w:tabs>
              <w:ind w:hangingChars="175"/>
              <w:rPr>
                <w:bCs/>
                <w:lang w:eastAsia="id-ID"/>
              </w:rPr>
            </w:pPr>
            <w:proofErr w:type="spellStart"/>
            <w:r>
              <w:rPr>
                <w:bCs/>
                <w:lang w:eastAsia="id-ID"/>
              </w:rPr>
              <w:t>Menyelesaikan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soal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latihan</w:t>
            </w:r>
            <w:proofErr w:type="spellEnd"/>
            <w:r>
              <w:rPr>
                <w:bCs/>
                <w:lang w:eastAsia="id-ID"/>
              </w:rPr>
              <w:t xml:space="preserve"> yang </w:t>
            </w:r>
            <w:proofErr w:type="spellStart"/>
            <w:r>
              <w:rPr>
                <w:bCs/>
                <w:lang w:eastAsia="id-ID"/>
              </w:rPr>
              <w:t>berkaitan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dengan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teori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tumbukan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sederhana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Bersifat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Pembelajaran (inovatif) 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Tumbukan Sederhana</w:t>
            </w:r>
          </w:p>
          <w:p w:rsidR="00892E06" w:rsidRDefault="00161C9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[1,2,3,4]</w:t>
            </w:r>
          </w:p>
        </w:tc>
        <w:tc>
          <w:tcPr>
            <w:tcW w:w="1843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Individu  masing-masing (10%) dari total nilai tugas</w:t>
            </w:r>
          </w:p>
        </w:tc>
      </w:tr>
      <w:tr w:rsidR="00892E06">
        <w:tc>
          <w:tcPr>
            <w:tcW w:w="1304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80" w:type="dxa"/>
            <w:gridSpan w:val="3"/>
            <w:shd w:val="clear" w:color="auto" w:fill="FFFFFF" w:themeFill="background1"/>
          </w:tcPr>
          <w:p w:rsidR="00892E06" w:rsidRDefault="00161C9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Mahasiswa dapat </w:t>
            </w:r>
            <w:r>
              <w:rPr>
                <w:rFonts w:ascii="Times New Roman" w:hAnsi="Times New Roman" w:cs="Times New Roman"/>
              </w:rPr>
              <w:t>mendiskripsikan dan menentukan kompleks teraktivasi atau teori Keadaan Transisi dalam reaksi</w:t>
            </w:r>
          </w:p>
        </w:tc>
        <w:tc>
          <w:tcPr>
            <w:tcW w:w="2097" w:type="dxa"/>
            <w:gridSpan w:val="3"/>
            <w:shd w:val="clear" w:color="auto" w:fill="FFFFFF" w:themeFill="background1"/>
          </w:tcPr>
          <w:p w:rsidR="00892E06" w:rsidRDefault="00161C91">
            <w:pPr>
              <w:pStyle w:val="ListParagraph"/>
              <w:numPr>
                <w:ilvl w:val="0"/>
                <w:numId w:val="14"/>
              </w:numPr>
              <w:rPr>
                <w:bCs/>
                <w:lang w:eastAsia="id-ID"/>
              </w:rPr>
            </w:pPr>
            <w:proofErr w:type="spellStart"/>
            <w:r>
              <w:rPr>
                <w:bCs/>
                <w:lang w:eastAsia="id-ID"/>
              </w:rPr>
              <w:t>Mengerti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konsep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Teraktivasi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atau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Teori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Keadaan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transisi</w:t>
            </w:r>
            <w:proofErr w:type="spellEnd"/>
          </w:p>
          <w:p w:rsidR="00892E06" w:rsidRDefault="00161C91">
            <w:pPr>
              <w:pStyle w:val="ListParagraph"/>
              <w:numPr>
                <w:ilvl w:val="0"/>
                <w:numId w:val="14"/>
              </w:numPr>
              <w:rPr>
                <w:bCs/>
                <w:lang w:eastAsia="id-ID"/>
              </w:rPr>
            </w:pPr>
            <w:proofErr w:type="spellStart"/>
            <w:r>
              <w:rPr>
                <w:bCs/>
                <w:lang w:eastAsia="id-ID"/>
              </w:rPr>
              <w:t>Menyelesaikan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Soal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Latihan</w:t>
            </w:r>
            <w:proofErr w:type="spellEnd"/>
            <w:r>
              <w:rPr>
                <w:bCs/>
                <w:lang w:eastAsia="id-ID"/>
              </w:rPr>
              <w:t xml:space="preserve"> yang </w:t>
            </w:r>
            <w:proofErr w:type="spellStart"/>
            <w:r>
              <w:rPr>
                <w:bCs/>
                <w:lang w:eastAsia="id-ID"/>
              </w:rPr>
              <w:t>berkaitan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dengan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Teori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keadaan</w:t>
            </w:r>
            <w:proofErr w:type="spellEnd"/>
            <w:r>
              <w:rPr>
                <w:bCs/>
                <w:lang w:eastAsia="id-ID"/>
              </w:rPr>
              <w:t xml:space="preserve"> </w:t>
            </w:r>
            <w:proofErr w:type="spellStart"/>
            <w:r>
              <w:rPr>
                <w:bCs/>
                <w:lang w:eastAsia="id-ID"/>
              </w:rPr>
              <w:t>transisi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9 dan 10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Bersifat individu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kelompok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Pembelajaran (inovatif) </w:t>
            </w:r>
          </w:p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Ceramah.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Pemberian tugas </w:t>
            </w:r>
          </w:p>
          <w:p w:rsidR="00892E06" w:rsidRDefault="00161C91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Masing-masing 100 menit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teraktivasi atau Teori Keadaan Transisi [2,4]</w:t>
            </w:r>
          </w:p>
        </w:tc>
        <w:tc>
          <w:tcPr>
            <w:tcW w:w="1843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Individu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kelompok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masing-masing (10%) dari total nilai tugas</w:t>
            </w:r>
          </w:p>
        </w:tc>
      </w:tr>
      <w:tr w:rsidR="00892E06">
        <w:tc>
          <w:tcPr>
            <w:tcW w:w="1304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756" w:type="dxa"/>
            <w:gridSpan w:val="13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Evaluasi dan Analisis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perkuliahan Ikatan Kimia</w:t>
            </w:r>
          </w:p>
        </w:tc>
        <w:tc>
          <w:tcPr>
            <w:tcW w:w="1843" w:type="dxa"/>
            <w:shd w:val="clear" w:color="auto" w:fill="FFFFFF" w:themeFill="background1"/>
          </w:tcPr>
          <w:p w:rsidR="00892E06" w:rsidRDefault="00161C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UAS 35%</w:t>
            </w:r>
          </w:p>
        </w:tc>
      </w:tr>
    </w:tbl>
    <w:p w:rsidR="00892E06" w:rsidRDefault="00161C91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Palu, 29 Januari  2019</w:t>
      </w:r>
    </w:p>
    <w:p w:rsidR="00892E06" w:rsidRDefault="0016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Pengampu Mata Kuliah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Ketua Jurusan</w:t>
      </w:r>
    </w:p>
    <w:p w:rsidR="00892E06" w:rsidRDefault="0089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06" w:rsidRDefault="0016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Ketut Sumarni, S.Si.M.Si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Dr. Ruslan,S.Si.M.SI</w:t>
      </w:r>
    </w:p>
    <w:p w:rsidR="00892E06" w:rsidRDefault="0016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Nip. 197601042002122001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Nip. 1966061011997021001</w:t>
      </w:r>
      <w:bookmarkStart w:id="0" w:name="_GoBack"/>
      <w:bookmarkEnd w:id="0"/>
    </w:p>
    <w:sectPr w:rsidR="00892E06" w:rsidSect="00892E0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AC49EB"/>
    <w:multiLevelType w:val="singleLevel"/>
    <w:tmpl w:val="9CAC49E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B34A846A"/>
    <w:multiLevelType w:val="singleLevel"/>
    <w:tmpl w:val="B34A846A"/>
    <w:lvl w:ilvl="0">
      <w:start w:val="1"/>
      <w:numFmt w:val="decimal"/>
      <w:suff w:val="space"/>
      <w:lvlText w:val="%1."/>
      <w:lvlJc w:val="left"/>
    </w:lvl>
  </w:abstractNum>
  <w:abstractNum w:abstractNumId="2">
    <w:nsid w:val="BAC5D9BF"/>
    <w:multiLevelType w:val="singleLevel"/>
    <w:tmpl w:val="BAC5D9B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CCDED99D"/>
    <w:multiLevelType w:val="singleLevel"/>
    <w:tmpl w:val="CCDED99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EEBDEA45"/>
    <w:multiLevelType w:val="singleLevel"/>
    <w:tmpl w:val="EEBDEA4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34B734B"/>
    <w:multiLevelType w:val="multilevel"/>
    <w:tmpl w:val="034B734B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50085"/>
    <w:multiLevelType w:val="singleLevel"/>
    <w:tmpl w:val="0595008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34C99F1B"/>
    <w:multiLevelType w:val="singleLevel"/>
    <w:tmpl w:val="34C99F1B"/>
    <w:lvl w:ilvl="0">
      <w:start w:val="1"/>
      <w:numFmt w:val="decimal"/>
      <w:suff w:val="space"/>
      <w:lvlText w:val="%1."/>
      <w:lvlJc w:val="left"/>
    </w:lvl>
  </w:abstractNum>
  <w:abstractNum w:abstractNumId="8">
    <w:nsid w:val="37032AC4"/>
    <w:multiLevelType w:val="multilevel"/>
    <w:tmpl w:val="37032AC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5A5FF1"/>
    <w:multiLevelType w:val="singleLevel"/>
    <w:tmpl w:val="405A5FF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40F538E0"/>
    <w:multiLevelType w:val="multilevel"/>
    <w:tmpl w:val="40F538E0"/>
    <w:lvl w:ilvl="0">
      <w:start w:val="1"/>
      <w:numFmt w:val="decimal"/>
      <w:lvlText w:val="%1)"/>
      <w:lvlJc w:val="left"/>
      <w:pPr>
        <w:ind w:left="720" w:hanging="360"/>
      </w:pPr>
      <w:rPr>
        <w:rFonts w:cs="TimesNewRoman,Italic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C5CD5"/>
    <w:multiLevelType w:val="singleLevel"/>
    <w:tmpl w:val="4CEC5CD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716F8DE1"/>
    <w:multiLevelType w:val="singleLevel"/>
    <w:tmpl w:val="716F8DE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785C340F"/>
    <w:multiLevelType w:val="multilevel"/>
    <w:tmpl w:val="785C340F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E2035E"/>
    <w:rsid w:val="001117F3"/>
    <w:rsid w:val="00161C91"/>
    <w:rsid w:val="00182B95"/>
    <w:rsid w:val="001918B8"/>
    <w:rsid w:val="001C5BF0"/>
    <w:rsid w:val="00266778"/>
    <w:rsid w:val="002A2830"/>
    <w:rsid w:val="00305E38"/>
    <w:rsid w:val="003C26EF"/>
    <w:rsid w:val="00442D53"/>
    <w:rsid w:val="00634995"/>
    <w:rsid w:val="00645BEA"/>
    <w:rsid w:val="00737C8C"/>
    <w:rsid w:val="0074503D"/>
    <w:rsid w:val="00781343"/>
    <w:rsid w:val="00853D62"/>
    <w:rsid w:val="00892E06"/>
    <w:rsid w:val="008B2A45"/>
    <w:rsid w:val="008B2BD7"/>
    <w:rsid w:val="00956201"/>
    <w:rsid w:val="00BF1364"/>
    <w:rsid w:val="00C43D25"/>
    <w:rsid w:val="00CC19AD"/>
    <w:rsid w:val="00D268FD"/>
    <w:rsid w:val="00E2035E"/>
    <w:rsid w:val="00EC1283"/>
    <w:rsid w:val="00F96A7A"/>
    <w:rsid w:val="00FC5E42"/>
    <w:rsid w:val="00FC6599"/>
    <w:rsid w:val="00FC6B4B"/>
    <w:rsid w:val="00FE6B44"/>
    <w:rsid w:val="04CB690B"/>
    <w:rsid w:val="18D632D4"/>
    <w:rsid w:val="1E69250C"/>
    <w:rsid w:val="3EC6200B"/>
    <w:rsid w:val="48CA7A17"/>
    <w:rsid w:val="595319E6"/>
    <w:rsid w:val="69A3624F"/>
    <w:rsid w:val="7FF5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06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2E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892E0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western">
    <w:name w:val="western"/>
    <w:basedOn w:val="Normal"/>
    <w:rsid w:val="00892E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BFAC4C-8E58-45DD-9F52-7D4469D7F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2017-09-06T13:55:00Z</cp:lastPrinted>
  <dcterms:created xsi:type="dcterms:W3CDTF">2020-09-02T19:04:00Z</dcterms:created>
  <dcterms:modified xsi:type="dcterms:W3CDTF">2020-09-02T19:04:00Z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1057-11.2.0.8934</vt:lpwstr>
  </property>
</Properties>
</file>